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811C" w14:textId="77777777" w:rsidR="004F015A" w:rsidRPr="00AC7197" w:rsidRDefault="004F015A" w:rsidP="00527FDE">
      <w:pPr>
        <w:rPr>
          <w:rFonts w:ascii="Times New Roman" w:hAnsi="Times New Roman" w:cs="Times New Roman"/>
          <w:noProof/>
        </w:rPr>
      </w:pPr>
      <w:r w:rsidRPr="00AC7197">
        <w:rPr>
          <w:rFonts w:ascii="Times New Roman" w:hAnsi="Times New Roman" w:cs="Times New Roman"/>
          <w:noProof/>
          <w:lang w:eastAsia="fr-FR"/>
        </w:rPr>
        <w:drawing>
          <wp:anchor distT="0" distB="0" distL="114300" distR="114300" simplePos="0" relativeHeight="251659264" behindDoc="0" locked="0" layoutInCell="1" allowOverlap="1" wp14:anchorId="43B720A8" wp14:editId="16CA70FD">
            <wp:simplePos x="0" y="0"/>
            <wp:positionH relativeFrom="page">
              <wp:posOffset>5791200</wp:posOffset>
            </wp:positionH>
            <wp:positionV relativeFrom="paragraph">
              <wp:posOffset>367030</wp:posOffset>
            </wp:positionV>
            <wp:extent cx="671195" cy="747395"/>
            <wp:effectExtent l="0" t="0" r="0" b="0"/>
            <wp:wrapThrough wrapText="bothSides">
              <wp:wrapPolygon edited="0">
                <wp:start x="0" y="0"/>
                <wp:lineTo x="0" y="20921"/>
                <wp:lineTo x="20844" y="20921"/>
                <wp:lineTo x="20844" y="0"/>
                <wp:lineTo x="0" y="0"/>
              </wp:wrapPolygon>
            </wp:wrapThrough>
            <wp:docPr id="7" name="Image 6" descr="Une image contenant clipart&#10;&#10;Description générée automatiquement">
              <a:extLst xmlns:a="http://schemas.openxmlformats.org/drawingml/2006/main">
                <a:ext uri="{FF2B5EF4-FFF2-40B4-BE49-F238E27FC236}">
                  <a16:creationId xmlns:a16="http://schemas.microsoft.com/office/drawing/2014/main" id="{0B3DAE10-6385-40FB-B9B1-6545E6FB9E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clipart&#10;&#10;Description générée automatiquement">
                      <a:extLst>
                        <a:ext uri="{FF2B5EF4-FFF2-40B4-BE49-F238E27FC236}">
                          <a16:creationId xmlns:a16="http://schemas.microsoft.com/office/drawing/2014/main" id="{0B3DAE10-6385-40FB-B9B1-6545E6FB9E9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1195" cy="747395"/>
                    </a:xfrm>
                    <a:prstGeom prst="rect">
                      <a:avLst/>
                    </a:prstGeom>
                  </pic:spPr>
                </pic:pic>
              </a:graphicData>
            </a:graphic>
            <wp14:sizeRelH relativeFrom="margin">
              <wp14:pctWidth>0</wp14:pctWidth>
            </wp14:sizeRelH>
            <wp14:sizeRelV relativeFrom="margin">
              <wp14:pctHeight>0</wp14:pctHeight>
            </wp14:sizeRelV>
          </wp:anchor>
        </w:drawing>
      </w:r>
      <w:r w:rsidRPr="00AC7197">
        <w:rPr>
          <w:rFonts w:ascii="Times New Roman" w:hAnsi="Times New Roman" w:cs="Times New Roman"/>
          <w:noProof/>
          <w:lang w:eastAsia="fr-FR"/>
        </w:rPr>
        <w:drawing>
          <wp:anchor distT="0" distB="0" distL="114300" distR="114300" simplePos="0" relativeHeight="251660288" behindDoc="0" locked="0" layoutInCell="1" allowOverlap="1" wp14:anchorId="5B69FDC0" wp14:editId="152DC61B">
            <wp:simplePos x="0" y="0"/>
            <wp:positionH relativeFrom="column">
              <wp:posOffset>2501900</wp:posOffset>
            </wp:positionH>
            <wp:positionV relativeFrom="paragraph">
              <wp:posOffset>339090</wp:posOffset>
            </wp:positionV>
            <wp:extent cx="777875" cy="777875"/>
            <wp:effectExtent l="0" t="0" r="3175" b="3175"/>
            <wp:wrapNone/>
            <wp:docPr id="9" name="Image 8">
              <a:extLst xmlns:a="http://schemas.openxmlformats.org/drawingml/2006/main">
                <a:ext uri="{FF2B5EF4-FFF2-40B4-BE49-F238E27FC236}">
                  <a16:creationId xmlns:a16="http://schemas.microsoft.com/office/drawing/2014/main" id="{81289560-A1A9-4B8C-811A-8FE6B90223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81289560-A1A9-4B8C-811A-8FE6B90223AE}"/>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875" cy="777875"/>
                    </a:xfrm>
                    <a:prstGeom prst="rect">
                      <a:avLst/>
                    </a:prstGeom>
                  </pic:spPr>
                </pic:pic>
              </a:graphicData>
            </a:graphic>
            <wp14:sizeRelH relativeFrom="margin">
              <wp14:pctWidth>0</wp14:pctWidth>
            </wp14:sizeRelH>
            <wp14:sizeRelV relativeFrom="margin">
              <wp14:pctHeight>0</wp14:pctHeight>
            </wp14:sizeRelV>
          </wp:anchor>
        </w:drawing>
      </w:r>
    </w:p>
    <w:p w14:paraId="5CF983F0" w14:textId="6038A824" w:rsidR="00CB474F" w:rsidRPr="00AC7197" w:rsidRDefault="004F015A" w:rsidP="00936033">
      <w:pPr>
        <w:rPr>
          <w:rFonts w:ascii="Times New Roman" w:hAnsi="Times New Roman" w:cs="Times New Roman"/>
          <w:b/>
          <w:sz w:val="28"/>
          <w:szCs w:val="28"/>
        </w:rPr>
      </w:pPr>
      <w:r w:rsidRPr="00AC7197">
        <w:rPr>
          <w:rFonts w:ascii="Times New Roman" w:hAnsi="Times New Roman" w:cs="Times New Roman"/>
          <w:noProof/>
          <w:lang w:eastAsia="fr-FR"/>
        </w:rPr>
        <w:drawing>
          <wp:inline distT="0" distB="0" distL="0" distR="0" wp14:anchorId="67141223" wp14:editId="0808C1A7">
            <wp:extent cx="776807" cy="781050"/>
            <wp:effectExtent l="0" t="0" r="4445" b="0"/>
            <wp:docPr id="6" name="Image 5">
              <a:extLst xmlns:a="http://schemas.openxmlformats.org/drawingml/2006/main">
                <a:ext uri="{FF2B5EF4-FFF2-40B4-BE49-F238E27FC236}">
                  <a16:creationId xmlns:a16="http://schemas.microsoft.com/office/drawing/2014/main" id="{C529D6A0-75A1-4623-9715-8E5A2F9368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C529D6A0-75A1-4623-9715-8E5A2F936814}"/>
                        </a:ext>
                      </a:extLst>
                    </pic:cNvPr>
                    <pic:cNvPicPr>
                      <a:picLocks noChangeAspect="1"/>
                    </pic:cNvPicPr>
                  </pic:nvPicPr>
                  <pic:blipFill>
                    <a:blip r:embed="rId10"/>
                    <a:stretch>
                      <a:fillRect/>
                    </a:stretch>
                  </pic:blipFill>
                  <pic:spPr>
                    <a:xfrm>
                      <a:off x="0" y="0"/>
                      <a:ext cx="817477" cy="821942"/>
                    </a:xfrm>
                    <a:prstGeom prst="rect">
                      <a:avLst/>
                    </a:prstGeom>
                  </pic:spPr>
                </pic:pic>
              </a:graphicData>
            </a:graphic>
          </wp:inline>
        </w:drawing>
      </w:r>
      <w:bookmarkStart w:id="0" w:name="_Hlk5728733"/>
      <w:bookmarkEnd w:id="0"/>
    </w:p>
    <w:p w14:paraId="6B477D14" w14:textId="2F68C2D7" w:rsidR="00B7719E" w:rsidRPr="00AC7197" w:rsidRDefault="00B7719E" w:rsidP="00645C28">
      <w:pPr>
        <w:ind w:left="708"/>
        <w:jc w:val="both"/>
        <w:rPr>
          <w:rFonts w:ascii="Times New Roman" w:hAnsi="Times New Roman" w:cs="Times New Roman"/>
          <w:b/>
          <w:sz w:val="28"/>
          <w:szCs w:val="28"/>
        </w:rPr>
      </w:pPr>
      <w:r w:rsidRPr="00AC7197">
        <w:rPr>
          <w:rFonts w:ascii="Times New Roman" w:hAnsi="Times New Roman" w:cs="Times New Roman"/>
          <w:b/>
          <w:sz w:val="28"/>
          <w:szCs w:val="28"/>
        </w:rPr>
        <w:t xml:space="preserve"> </w:t>
      </w:r>
      <w:r w:rsidR="00AC7197">
        <w:rPr>
          <w:rFonts w:ascii="Times New Roman" w:hAnsi="Times New Roman" w:cs="Times New Roman"/>
          <w:b/>
          <w:sz w:val="28"/>
          <w:szCs w:val="28"/>
        </w:rPr>
        <w:t xml:space="preserve">Conduite </w:t>
      </w:r>
      <w:r w:rsidRPr="00AC7197">
        <w:rPr>
          <w:rFonts w:ascii="Times New Roman" w:hAnsi="Times New Roman" w:cs="Times New Roman"/>
          <w:b/>
          <w:sz w:val="28"/>
          <w:szCs w:val="28"/>
        </w:rPr>
        <w:t xml:space="preserve">à tenir devant une rupture d’insert </w:t>
      </w:r>
      <w:r w:rsidR="00324269" w:rsidRPr="00AC7197">
        <w:rPr>
          <w:rFonts w:ascii="Times New Roman" w:hAnsi="Times New Roman" w:cs="Times New Roman"/>
          <w:b/>
          <w:sz w:val="28"/>
          <w:szCs w:val="28"/>
        </w:rPr>
        <w:t xml:space="preserve">ou </w:t>
      </w:r>
      <w:r w:rsidRPr="00AC7197">
        <w:rPr>
          <w:rFonts w:ascii="Times New Roman" w:hAnsi="Times New Roman" w:cs="Times New Roman"/>
          <w:b/>
          <w:sz w:val="28"/>
          <w:szCs w:val="28"/>
        </w:rPr>
        <w:t>de tête céramique dans le cadre des prothèses totales de hanche</w:t>
      </w:r>
    </w:p>
    <w:p w14:paraId="309661E0" w14:textId="2FAF71AA" w:rsidR="00B7719E" w:rsidRPr="00AC7197" w:rsidRDefault="00B7719E" w:rsidP="00645C28">
      <w:pPr>
        <w:ind w:left="708"/>
        <w:jc w:val="both"/>
        <w:rPr>
          <w:rFonts w:ascii="Times New Roman" w:hAnsi="Times New Roman" w:cs="Times New Roman"/>
        </w:rPr>
      </w:pPr>
      <w:r w:rsidRPr="00AC7197">
        <w:rPr>
          <w:rFonts w:ascii="Times New Roman" w:hAnsi="Times New Roman" w:cs="Times New Roman"/>
        </w:rPr>
        <w:t xml:space="preserve">En 2001 et 2002, à l’occasion de la crise </w:t>
      </w:r>
      <w:r w:rsidR="0086276B" w:rsidRPr="00AC7197">
        <w:rPr>
          <w:rFonts w:ascii="Times New Roman" w:hAnsi="Times New Roman" w:cs="Times New Roman"/>
        </w:rPr>
        <w:t xml:space="preserve">sanitaire </w:t>
      </w:r>
      <w:r w:rsidRPr="00AC7197">
        <w:rPr>
          <w:rFonts w:ascii="Times New Roman" w:hAnsi="Times New Roman" w:cs="Times New Roman"/>
        </w:rPr>
        <w:t>des têtes zircone</w:t>
      </w:r>
      <w:r w:rsidR="0086276B" w:rsidRPr="00AC7197">
        <w:rPr>
          <w:rFonts w:ascii="Times New Roman" w:hAnsi="Times New Roman" w:cs="Times New Roman"/>
        </w:rPr>
        <w:t xml:space="preserve"> de la Société Desmarquet </w:t>
      </w:r>
      <w:r w:rsidRPr="00AC7197">
        <w:rPr>
          <w:rFonts w:ascii="Times New Roman" w:hAnsi="Times New Roman" w:cs="Times New Roman"/>
        </w:rPr>
        <w:t>et faisant suite à la décision de retrait par l’AFSSAPS de toutes les céramiques à base de zirconium, la SOFCOT avait édité un guide de bonnes pratiques ainsi qu’un arbre décisionnel sur la conduite à tenir.</w:t>
      </w:r>
    </w:p>
    <w:p w14:paraId="1435A0B9" w14:textId="3879B206" w:rsidR="00B7719E" w:rsidRPr="00AC7197" w:rsidRDefault="00B7719E" w:rsidP="00645C28">
      <w:pPr>
        <w:ind w:left="708"/>
        <w:jc w:val="both"/>
        <w:rPr>
          <w:rFonts w:ascii="Times New Roman" w:hAnsi="Times New Roman" w:cs="Times New Roman"/>
        </w:rPr>
      </w:pPr>
      <w:r w:rsidRPr="00AC7197">
        <w:rPr>
          <w:rFonts w:ascii="Times New Roman" w:hAnsi="Times New Roman" w:cs="Times New Roman"/>
        </w:rPr>
        <w:t xml:space="preserve">Le principe de base était d’utiliser systématiquement un couple </w:t>
      </w:r>
      <w:r w:rsidR="0086276B" w:rsidRPr="00AC7197">
        <w:rPr>
          <w:rFonts w:ascii="Times New Roman" w:hAnsi="Times New Roman" w:cs="Times New Roman"/>
        </w:rPr>
        <w:t>céramique-céramique</w:t>
      </w:r>
      <w:r w:rsidR="007F6B59" w:rsidRPr="00AC7197">
        <w:rPr>
          <w:rFonts w:ascii="Times New Roman" w:hAnsi="Times New Roman" w:cs="Times New Roman"/>
        </w:rPr>
        <w:t xml:space="preserve"> </w:t>
      </w:r>
      <w:r w:rsidRPr="00AC7197">
        <w:rPr>
          <w:rFonts w:ascii="Times New Roman" w:hAnsi="Times New Roman" w:cs="Times New Roman"/>
        </w:rPr>
        <w:t xml:space="preserve">afin d’éviter une usure prématurée du polyéthylène </w:t>
      </w:r>
      <w:r w:rsidR="0086276B" w:rsidRPr="00AC7197">
        <w:rPr>
          <w:rFonts w:ascii="Times New Roman" w:hAnsi="Times New Roman" w:cs="Times New Roman"/>
        </w:rPr>
        <w:t xml:space="preserve">et surtout d’une tête métallique </w:t>
      </w:r>
      <w:r w:rsidRPr="00AC7197">
        <w:rPr>
          <w:rFonts w:ascii="Times New Roman" w:hAnsi="Times New Roman" w:cs="Times New Roman"/>
        </w:rPr>
        <w:t>par d’éventuels débris de céramiques</w:t>
      </w:r>
    </w:p>
    <w:p w14:paraId="6863A495" w14:textId="403FE043" w:rsidR="00B7719E" w:rsidRPr="00AC7197" w:rsidRDefault="00B7719E" w:rsidP="00645C28">
      <w:pPr>
        <w:ind w:left="708"/>
        <w:jc w:val="both"/>
        <w:rPr>
          <w:rFonts w:ascii="Times New Roman" w:hAnsi="Times New Roman" w:cs="Times New Roman"/>
        </w:rPr>
      </w:pPr>
      <w:r w:rsidRPr="00AC7197">
        <w:rPr>
          <w:rFonts w:ascii="Times New Roman" w:hAnsi="Times New Roman" w:cs="Times New Roman"/>
        </w:rPr>
        <w:t>A l’occasion d’</w:t>
      </w:r>
      <w:r w:rsidR="007F6B59" w:rsidRPr="00AC7197">
        <w:rPr>
          <w:rFonts w:ascii="Times New Roman" w:hAnsi="Times New Roman" w:cs="Times New Roman"/>
        </w:rPr>
        <w:t xml:space="preserve">un </w:t>
      </w:r>
      <w:r w:rsidRPr="00AC7197">
        <w:rPr>
          <w:rFonts w:ascii="Times New Roman" w:hAnsi="Times New Roman" w:cs="Times New Roman"/>
        </w:rPr>
        <w:t>événement récent, l’ANSM a saisi la commission matériovigilance du CNP</w:t>
      </w:r>
      <w:r w:rsidR="007F6B59" w:rsidRPr="00AC7197">
        <w:rPr>
          <w:rFonts w:ascii="Times New Roman" w:hAnsi="Times New Roman" w:cs="Times New Roman"/>
        </w:rPr>
        <w:t>-</w:t>
      </w:r>
      <w:r w:rsidRPr="00AC7197">
        <w:rPr>
          <w:rFonts w:ascii="Times New Roman" w:hAnsi="Times New Roman" w:cs="Times New Roman"/>
        </w:rPr>
        <w:t xml:space="preserve">SOFCOT afin de remettre à jour </w:t>
      </w:r>
      <w:r w:rsidR="0086276B" w:rsidRPr="00AC7197">
        <w:rPr>
          <w:rFonts w:ascii="Times New Roman" w:hAnsi="Times New Roman" w:cs="Times New Roman"/>
        </w:rPr>
        <w:t>c</w:t>
      </w:r>
      <w:r w:rsidR="00976756" w:rsidRPr="00AC7197">
        <w:rPr>
          <w:rFonts w:ascii="Times New Roman" w:hAnsi="Times New Roman" w:cs="Times New Roman"/>
        </w:rPr>
        <w:t>es recommandations</w:t>
      </w:r>
      <w:r w:rsidRPr="00AC7197">
        <w:rPr>
          <w:rFonts w:ascii="Times New Roman" w:hAnsi="Times New Roman" w:cs="Times New Roman"/>
        </w:rPr>
        <w:t>.</w:t>
      </w:r>
    </w:p>
    <w:p w14:paraId="51ADDDFE" w14:textId="77777777" w:rsidR="00B7719E" w:rsidRPr="00AC7197" w:rsidRDefault="00B7719E" w:rsidP="00645C28">
      <w:pPr>
        <w:pStyle w:val="Paragraphedeliste"/>
        <w:numPr>
          <w:ilvl w:val="0"/>
          <w:numId w:val="1"/>
        </w:numPr>
        <w:jc w:val="both"/>
        <w:rPr>
          <w:rFonts w:ascii="Times New Roman" w:hAnsi="Times New Roman" w:cs="Times New Roman"/>
          <w:b/>
        </w:rPr>
      </w:pPr>
      <w:r w:rsidRPr="00AC7197">
        <w:rPr>
          <w:rFonts w:ascii="Times New Roman" w:hAnsi="Times New Roman" w:cs="Times New Roman"/>
          <w:b/>
        </w:rPr>
        <w:t>Les faits</w:t>
      </w:r>
    </w:p>
    <w:p w14:paraId="6A5CA3B3" w14:textId="62A27D33" w:rsidR="00B7719E" w:rsidRPr="00AC7197" w:rsidRDefault="00B7719E" w:rsidP="00645C28">
      <w:pPr>
        <w:ind w:left="708"/>
        <w:jc w:val="both"/>
        <w:rPr>
          <w:rFonts w:ascii="Times New Roman" w:hAnsi="Times New Roman" w:cs="Times New Roman"/>
        </w:rPr>
      </w:pPr>
      <w:r w:rsidRPr="00AC7197">
        <w:rPr>
          <w:rFonts w:ascii="Times New Roman" w:hAnsi="Times New Roman" w:cs="Times New Roman"/>
        </w:rPr>
        <w:t xml:space="preserve">Il </w:t>
      </w:r>
      <w:r w:rsidR="00B2184E" w:rsidRPr="00AC7197">
        <w:rPr>
          <w:rFonts w:ascii="Times New Roman" w:hAnsi="Times New Roman" w:cs="Times New Roman"/>
        </w:rPr>
        <w:t xml:space="preserve">a été </w:t>
      </w:r>
      <w:r w:rsidRPr="00AC7197">
        <w:rPr>
          <w:rFonts w:ascii="Times New Roman" w:hAnsi="Times New Roman" w:cs="Times New Roman"/>
        </w:rPr>
        <w:t xml:space="preserve">signalé </w:t>
      </w:r>
      <w:r w:rsidR="00B2184E" w:rsidRPr="00AC7197">
        <w:rPr>
          <w:rFonts w:ascii="Times New Roman" w:hAnsi="Times New Roman" w:cs="Times New Roman"/>
        </w:rPr>
        <w:t xml:space="preserve">à l’ANSM </w:t>
      </w:r>
      <w:r w:rsidRPr="00AC7197">
        <w:rPr>
          <w:rFonts w:ascii="Times New Roman" w:hAnsi="Times New Roman" w:cs="Times New Roman"/>
        </w:rPr>
        <w:t xml:space="preserve">un cas de metallose sévère avec des conséquences systémiques (troubles </w:t>
      </w:r>
      <w:r w:rsidR="00976756" w:rsidRPr="00AC7197">
        <w:rPr>
          <w:rFonts w:ascii="Times New Roman" w:hAnsi="Times New Roman" w:cs="Times New Roman"/>
        </w:rPr>
        <w:t>visuels, auditifs</w:t>
      </w:r>
      <w:r w:rsidRPr="00AC7197">
        <w:rPr>
          <w:rFonts w:ascii="Times New Roman" w:hAnsi="Times New Roman" w:cs="Times New Roman"/>
        </w:rPr>
        <w:t xml:space="preserve"> et mnésiques avec dépôt de métaux lourds au niveau </w:t>
      </w:r>
      <w:r w:rsidR="00976756" w:rsidRPr="00AC7197">
        <w:rPr>
          <w:rFonts w:ascii="Times New Roman" w:hAnsi="Times New Roman" w:cs="Times New Roman"/>
        </w:rPr>
        <w:t>des noyaux</w:t>
      </w:r>
      <w:r w:rsidRPr="00AC7197">
        <w:rPr>
          <w:rFonts w:ascii="Times New Roman" w:hAnsi="Times New Roman" w:cs="Times New Roman"/>
        </w:rPr>
        <w:t xml:space="preserve"> cérébraux chez une patiente pour laquelle deux ans auparavant avait été mis en place une prothèse avec cupule double mobilité (métal </w:t>
      </w:r>
      <w:r w:rsidR="0032555E" w:rsidRPr="00AC7197">
        <w:rPr>
          <w:rFonts w:ascii="Times New Roman" w:hAnsi="Times New Roman" w:cs="Times New Roman"/>
        </w:rPr>
        <w:t>/</w:t>
      </w:r>
      <w:r w:rsidR="00976756" w:rsidRPr="00AC7197">
        <w:rPr>
          <w:rFonts w:ascii="Times New Roman" w:hAnsi="Times New Roman" w:cs="Times New Roman"/>
        </w:rPr>
        <w:t>polyéthylène) après</w:t>
      </w:r>
      <w:r w:rsidRPr="00AC7197">
        <w:rPr>
          <w:rFonts w:ascii="Times New Roman" w:hAnsi="Times New Roman" w:cs="Times New Roman"/>
        </w:rPr>
        <w:t xml:space="preserve"> reprise d’un couple céramique /céramique pour luxation itérative. L’opérateur avait </w:t>
      </w:r>
      <w:r w:rsidR="00976756" w:rsidRPr="00AC7197">
        <w:rPr>
          <w:rFonts w:ascii="Times New Roman" w:hAnsi="Times New Roman" w:cs="Times New Roman"/>
        </w:rPr>
        <w:t>dû</w:t>
      </w:r>
      <w:r w:rsidRPr="00AC7197">
        <w:rPr>
          <w:rFonts w:ascii="Times New Roman" w:hAnsi="Times New Roman" w:cs="Times New Roman"/>
        </w:rPr>
        <w:t xml:space="preserve"> morceler l’insert céramique ne disposant pas du matériel d’ablation de celui-ci. Lors de l’explantation, la tête métallique était largement érodée laissant apparaître l’orifice d’usinage.</w:t>
      </w:r>
      <w:r w:rsidR="00B2184E" w:rsidRPr="00AC7197">
        <w:rPr>
          <w:rFonts w:ascii="Times New Roman" w:hAnsi="Times New Roman" w:cs="Times New Roman"/>
        </w:rPr>
        <w:t xml:space="preserve"> Après ablation, la symptomatologie s’est progressivement améliorée avec toutefois des séquelles auditives et visuelles</w:t>
      </w:r>
      <w:r w:rsidR="007F6B59" w:rsidRPr="00AC7197">
        <w:rPr>
          <w:rFonts w:ascii="Times New Roman" w:hAnsi="Times New Roman" w:cs="Times New Roman"/>
        </w:rPr>
        <w:t xml:space="preserve">. </w:t>
      </w:r>
      <w:r w:rsidR="005152C7" w:rsidRPr="00AC7197">
        <w:rPr>
          <w:rFonts w:ascii="Times New Roman" w:hAnsi="Times New Roman" w:cs="Times New Roman"/>
        </w:rPr>
        <w:t>Un cas identique avait déjà été rapporté dans la littérature en 1998 (4) et un second avec décès du patient par cardiomyopathie (5)</w:t>
      </w:r>
    </w:p>
    <w:p w14:paraId="611D628A" w14:textId="21685F3D" w:rsidR="008A522A" w:rsidRPr="00AC7197" w:rsidRDefault="007F6B59" w:rsidP="00645C28">
      <w:pPr>
        <w:ind w:left="708"/>
        <w:jc w:val="both"/>
        <w:rPr>
          <w:rFonts w:ascii="Times New Roman" w:hAnsi="Times New Roman" w:cs="Times New Roman"/>
        </w:rPr>
      </w:pPr>
      <w:r w:rsidRPr="00AC7197">
        <w:rPr>
          <w:rFonts w:ascii="Times New Roman" w:hAnsi="Times New Roman" w:cs="Times New Roman"/>
        </w:rPr>
        <w:t>Actuellement, les indications de changement d’un couple céramique /céramique ne se cantonnent pas à des reprises pour rupture mais également pour luxation</w:t>
      </w:r>
      <w:r w:rsidR="001947DE" w:rsidRPr="00AC7197">
        <w:rPr>
          <w:rFonts w:ascii="Times New Roman" w:hAnsi="Times New Roman" w:cs="Times New Roman"/>
        </w:rPr>
        <w:t>s</w:t>
      </w:r>
      <w:r w:rsidRPr="00AC7197">
        <w:rPr>
          <w:rFonts w:ascii="Times New Roman" w:hAnsi="Times New Roman" w:cs="Times New Roman"/>
        </w:rPr>
        <w:t xml:space="preserve"> récidivante</w:t>
      </w:r>
      <w:r w:rsidR="001947DE" w:rsidRPr="00AC7197">
        <w:rPr>
          <w:rFonts w:ascii="Times New Roman" w:hAnsi="Times New Roman" w:cs="Times New Roman"/>
        </w:rPr>
        <w:t>s</w:t>
      </w:r>
      <w:r w:rsidRPr="00AC7197">
        <w:rPr>
          <w:rFonts w:ascii="Times New Roman" w:hAnsi="Times New Roman" w:cs="Times New Roman"/>
        </w:rPr>
        <w:t>, bruits anormaux, ou complications infectieuses. L’essor des cupules double mobilité et leur efficacité reconnue sur la stabilité prothétique particulièrement en cas de reprise chirurgicale nécessite une mise à jour des bonnes pratiques.</w:t>
      </w:r>
    </w:p>
    <w:p w14:paraId="6235162B" w14:textId="77777777" w:rsidR="00B7719E" w:rsidRPr="00AC7197" w:rsidRDefault="00B7719E" w:rsidP="00645C28">
      <w:pPr>
        <w:pStyle w:val="Paragraphedeliste"/>
        <w:numPr>
          <w:ilvl w:val="0"/>
          <w:numId w:val="1"/>
        </w:numPr>
        <w:jc w:val="both"/>
        <w:rPr>
          <w:rFonts w:ascii="Times New Roman" w:hAnsi="Times New Roman" w:cs="Times New Roman"/>
          <w:b/>
          <w:sz w:val="28"/>
        </w:rPr>
      </w:pPr>
      <w:r w:rsidRPr="00AC7197">
        <w:rPr>
          <w:rFonts w:ascii="Times New Roman" w:hAnsi="Times New Roman" w:cs="Times New Roman"/>
          <w:b/>
          <w:sz w:val="28"/>
        </w:rPr>
        <w:t>Les recommandations :</w:t>
      </w:r>
    </w:p>
    <w:p w14:paraId="29A066AF" w14:textId="77777777" w:rsidR="00976756" w:rsidRPr="00AC7197" w:rsidRDefault="00976756" w:rsidP="00645C28">
      <w:pPr>
        <w:pStyle w:val="Paragraphedeliste"/>
        <w:ind w:left="360"/>
        <w:jc w:val="both"/>
        <w:rPr>
          <w:rFonts w:ascii="Times New Roman" w:hAnsi="Times New Roman" w:cs="Times New Roman"/>
          <w:sz w:val="28"/>
        </w:rPr>
      </w:pPr>
    </w:p>
    <w:p w14:paraId="0990131B" w14:textId="77777777" w:rsidR="00B7719E" w:rsidRPr="00AC7197" w:rsidRDefault="00B7719E" w:rsidP="00645C28">
      <w:pPr>
        <w:pStyle w:val="Paragraphedeliste"/>
        <w:numPr>
          <w:ilvl w:val="0"/>
          <w:numId w:val="2"/>
        </w:numPr>
        <w:jc w:val="both"/>
        <w:rPr>
          <w:rFonts w:ascii="Times New Roman" w:hAnsi="Times New Roman" w:cs="Times New Roman"/>
          <w:b/>
          <w:sz w:val="28"/>
        </w:rPr>
      </w:pPr>
      <w:r w:rsidRPr="00AC7197">
        <w:rPr>
          <w:rFonts w:ascii="Times New Roman" w:hAnsi="Times New Roman" w:cs="Times New Roman"/>
          <w:b/>
          <w:sz w:val="28"/>
        </w:rPr>
        <w:t xml:space="preserve">Rappel des recommandations de 2002 </w:t>
      </w:r>
    </w:p>
    <w:p w14:paraId="7739A9E1" w14:textId="77777777" w:rsidR="00B7719E" w:rsidRPr="00AC7197" w:rsidRDefault="00B7719E" w:rsidP="00645C28">
      <w:pPr>
        <w:ind w:left="360"/>
        <w:jc w:val="both"/>
        <w:rPr>
          <w:rFonts w:ascii="Times New Roman" w:hAnsi="Times New Roman" w:cs="Times New Roman"/>
        </w:rPr>
      </w:pPr>
      <w:r w:rsidRPr="00AC7197">
        <w:rPr>
          <w:rFonts w:ascii="Times New Roman" w:hAnsi="Times New Roman" w:cs="Times New Roman"/>
        </w:rPr>
        <w:t>Pour mémoire, ces recommandations ont été rédigées afin de faire face à une défaillance mécanique des têtes avec également des recommandations en cas de reprise préventive</w:t>
      </w:r>
      <w:r w:rsidR="00CB474F" w:rsidRPr="00AC7197">
        <w:rPr>
          <w:rFonts w:ascii="Times New Roman" w:hAnsi="Times New Roman" w:cs="Times New Roman"/>
        </w:rPr>
        <w:t> :</w:t>
      </w:r>
    </w:p>
    <w:p w14:paraId="7A3709FB" w14:textId="77777777" w:rsidR="00B7719E" w:rsidRPr="00AC7197" w:rsidRDefault="00B7719E" w:rsidP="00645C28">
      <w:pPr>
        <w:ind w:left="360"/>
        <w:jc w:val="both"/>
        <w:rPr>
          <w:rFonts w:ascii="Times New Roman" w:hAnsi="Times New Roman" w:cs="Times New Roman"/>
          <w:i/>
        </w:rPr>
      </w:pPr>
      <w:r w:rsidRPr="00AC7197">
        <w:rPr>
          <w:rFonts w:ascii="Times New Roman" w:hAnsi="Times New Roman" w:cs="Times New Roman"/>
          <w:i/>
        </w:rPr>
        <w:t>Il s’agit souvent d’une explosion de la tête. Une reprise s’impose, en prenant le temps de préparer le patient à une intervention longue. Elle devra comprendre en fonction de l’âge et de l’état du patient :</w:t>
      </w:r>
    </w:p>
    <w:p w14:paraId="2C86DC18" w14:textId="567B5ACB" w:rsidR="00B7719E" w:rsidRPr="00AC7197" w:rsidRDefault="00B7719E" w:rsidP="00645C28">
      <w:pPr>
        <w:pStyle w:val="Paragraphedeliste"/>
        <w:numPr>
          <w:ilvl w:val="0"/>
          <w:numId w:val="11"/>
        </w:numPr>
        <w:jc w:val="both"/>
        <w:rPr>
          <w:rFonts w:ascii="Times New Roman" w:hAnsi="Times New Roman" w:cs="Times New Roman"/>
          <w:i/>
        </w:rPr>
      </w:pPr>
      <w:r w:rsidRPr="00AC7197">
        <w:rPr>
          <w:rFonts w:ascii="Times New Roman" w:hAnsi="Times New Roman" w:cs="Times New Roman"/>
          <w:i/>
        </w:rPr>
        <w:t>L’ablation complète de tous les fragments de céramique,</w:t>
      </w:r>
    </w:p>
    <w:p w14:paraId="4CB64C93" w14:textId="5556FB08" w:rsidR="00B7719E" w:rsidRPr="00AC7197" w:rsidRDefault="00B7719E" w:rsidP="00645C28">
      <w:pPr>
        <w:pStyle w:val="Paragraphedeliste"/>
        <w:numPr>
          <w:ilvl w:val="0"/>
          <w:numId w:val="11"/>
        </w:numPr>
        <w:jc w:val="both"/>
        <w:rPr>
          <w:rFonts w:ascii="Times New Roman" w:hAnsi="Times New Roman" w:cs="Times New Roman"/>
          <w:i/>
        </w:rPr>
      </w:pPr>
      <w:r w:rsidRPr="00AC7197">
        <w:rPr>
          <w:rFonts w:ascii="Times New Roman" w:hAnsi="Times New Roman" w:cs="Times New Roman"/>
          <w:i/>
        </w:rPr>
        <w:t>Une synovectomie extensive,</w:t>
      </w:r>
    </w:p>
    <w:p w14:paraId="08A484AA" w14:textId="42FDFD1F" w:rsidR="00B7719E" w:rsidRPr="00AC7197" w:rsidRDefault="00B7719E" w:rsidP="00645C28">
      <w:pPr>
        <w:pStyle w:val="Paragraphedeliste"/>
        <w:numPr>
          <w:ilvl w:val="0"/>
          <w:numId w:val="11"/>
        </w:numPr>
        <w:jc w:val="both"/>
        <w:rPr>
          <w:rFonts w:ascii="Times New Roman" w:hAnsi="Times New Roman" w:cs="Times New Roman"/>
          <w:i/>
        </w:rPr>
      </w:pPr>
      <w:r w:rsidRPr="00AC7197">
        <w:rPr>
          <w:rFonts w:ascii="Times New Roman" w:hAnsi="Times New Roman" w:cs="Times New Roman"/>
          <w:i/>
        </w:rPr>
        <w:t>Le changement de cône</w:t>
      </w:r>
      <w:r w:rsidR="003F5C89" w:rsidRPr="00AC7197">
        <w:rPr>
          <w:rFonts w:ascii="Times New Roman" w:hAnsi="Times New Roman" w:cs="Times New Roman"/>
          <w:i/>
        </w:rPr>
        <w:t>,</w:t>
      </w:r>
      <w:r w:rsidRPr="00AC7197">
        <w:rPr>
          <w:rFonts w:ascii="Times New Roman" w:hAnsi="Times New Roman" w:cs="Times New Roman"/>
          <w:i/>
        </w:rPr>
        <w:t xml:space="preserve"> par changement de tige si nécessaire</w:t>
      </w:r>
      <w:r w:rsidR="003F5C89" w:rsidRPr="00AC7197">
        <w:rPr>
          <w:rFonts w:ascii="Times New Roman" w:hAnsi="Times New Roman" w:cs="Times New Roman"/>
          <w:i/>
        </w:rPr>
        <w:t>,</w:t>
      </w:r>
      <w:r w:rsidRPr="00AC7197">
        <w:rPr>
          <w:rFonts w:ascii="Times New Roman" w:hAnsi="Times New Roman" w:cs="Times New Roman"/>
          <w:i/>
        </w:rPr>
        <w:t xml:space="preserve"> est conseillé afin que puisse être mise en place une </w:t>
      </w:r>
      <w:r w:rsidR="00E33E23" w:rsidRPr="00AC7197">
        <w:rPr>
          <w:rFonts w:ascii="Times New Roman" w:hAnsi="Times New Roman" w:cs="Times New Roman"/>
          <w:i/>
        </w:rPr>
        <w:t xml:space="preserve">nouvelle </w:t>
      </w:r>
      <w:r w:rsidRPr="00AC7197">
        <w:rPr>
          <w:rFonts w:ascii="Times New Roman" w:hAnsi="Times New Roman" w:cs="Times New Roman"/>
          <w:i/>
        </w:rPr>
        <w:t xml:space="preserve">tête </w:t>
      </w:r>
      <w:r w:rsidR="00E33E23" w:rsidRPr="00AC7197">
        <w:rPr>
          <w:rFonts w:ascii="Times New Roman" w:hAnsi="Times New Roman" w:cs="Times New Roman"/>
          <w:i/>
        </w:rPr>
        <w:t xml:space="preserve">en </w:t>
      </w:r>
      <w:r w:rsidRPr="00AC7197">
        <w:rPr>
          <w:rFonts w:ascii="Times New Roman" w:hAnsi="Times New Roman" w:cs="Times New Roman"/>
          <w:i/>
        </w:rPr>
        <w:t>céramique,</w:t>
      </w:r>
    </w:p>
    <w:p w14:paraId="44351B47" w14:textId="12D2C4BE" w:rsidR="00936033" w:rsidRPr="00AC7197" w:rsidRDefault="00B7719E" w:rsidP="00645C28">
      <w:pPr>
        <w:pStyle w:val="Paragraphedeliste"/>
        <w:numPr>
          <w:ilvl w:val="0"/>
          <w:numId w:val="11"/>
        </w:numPr>
        <w:jc w:val="both"/>
        <w:rPr>
          <w:rFonts w:ascii="Times New Roman" w:hAnsi="Times New Roman" w:cs="Times New Roman"/>
          <w:i/>
        </w:rPr>
      </w:pPr>
      <w:r w:rsidRPr="00AC7197">
        <w:rPr>
          <w:rFonts w:ascii="Times New Roman" w:hAnsi="Times New Roman" w:cs="Times New Roman"/>
          <w:i/>
        </w:rPr>
        <w:t xml:space="preserve">Le changement </w:t>
      </w:r>
      <w:r w:rsidR="00976756" w:rsidRPr="00AC7197">
        <w:rPr>
          <w:rFonts w:ascii="Times New Roman" w:hAnsi="Times New Roman" w:cs="Times New Roman"/>
          <w:i/>
        </w:rPr>
        <w:t>de la</w:t>
      </w:r>
      <w:r w:rsidR="00E33E23" w:rsidRPr="00AC7197">
        <w:rPr>
          <w:rFonts w:ascii="Times New Roman" w:hAnsi="Times New Roman" w:cs="Times New Roman"/>
          <w:i/>
        </w:rPr>
        <w:t xml:space="preserve"> cupule cotyloïdienne monobloc ou de l’insert</w:t>
      </w:r>
      <w:r w:rsidR="00976756" w:rsidRPr="00AC7197">
        <w:rPr>
          <w:rFonts w:ascii="Times New Roman" w:hAnsi="Times New Roman" w:cs="Times New Roman"/>
          <w:i/>
        </w:rPr>
        <w:t xml:space="preserve"> </w:t>
      </w:r>
      <w:r w:rsidRPr="00AC7197">
        <w:rPr>
          <w:rFonts w:ascii="Times New Roman" w:hAnsi="Times New Roman" w:cs="Times New Roman"/>
          <w:i/>
        </w:rPr>
        <w:t xml:space="preserve">en polyéthylène </w:t>
      </w:r>
      <w:r w:rsidR="00E33E23" w:rsidRPr="00AC7197">
        <w:rPr>
          <w:rFonts w:ascii="Times New Roman" w:hAnsi="Times New Roman" w:cs="Times New Roman"/>
          <w:i/>
        </w:rPr>
        <w:t xml:space="preserve">d’une cupule modulaire </w:t>
      </w:r>
      <w:r w:rsidRPr="00AC7197">
        <w:rPr>
          <w:rFonts w:ascii="Times New Roman" w:hAnsi="Times New Roman" w:cs="Times New Roman"/>
          <w:i/>
        </w:rPr>
        <w:t xml:space="preserve">est </w:t>
      </w:r>
      <w:r w:rsidR="00E642C9" w:rsidRPr="00AC7197">
        <w:rPr>
          <w:rFonts w:ascii="Times New Roman" w:hAnsi="Times New Roman" w:cs="Times New Roman"/>
          <w:i/>
        </w:rPr>
        <w:t>nécessaire.</w:t>
      </w:r>
    </w:p>
    <w:p w14:paraId="569D775E" w14:textId="77777777" w:rsidR="0089415C" w:rsidRPr="00AC7197" w:rsidRDefault="0089415C" w:rsidP="00645C28">
      <w:pPr>
        <w:jc w:val="both"/>
        <w:rPr>
          <w:rFonts w:ascii="Times New Roman" w:hAnsi="Times New Roman" w:cs="Times New Roman"/>
        </w:rPr>
      </w:pPr>
    </w:p>
    <w:p w14:paraId="09C415AD" w14:textId="77777777" w:rsidR="00AC7197" w:rsidRDefault="00AC7197" w:rsidP="00645C28">
      <w:pPr>
        <w:jc w:val="both"/>
        <w:rPr>
          <w:rFonts w:ascii="Times New Roman" w:hAnsi="Times New Roman" w:cs="Times New Roman"/>
          <w:i/>
        </w:rPr>
      </w:pPr>
    </w:p>
    <w:p w14:paraId="4F5967AD" w14:textId="77777777" w:rsidR="00AC7197" w:rsidRDefault="00AC7197" w:rsidP="00645C28">
      <w:pPr>
        <w:jc w:val="both"/>
        <w:rPr>
          <w:rFonts w:ascii="Times New Roman" w:hAnsi="Times New Roman" w:cs="Times New Roman"/>
          <w:i/>
        </w:rPr>
      </w:pPr>
    </w:p>
    <w:p w14:paraId="5F7C6E84" w14:textId="77777777" w:rsidR="00AC7197" w:rsidRDefault="00AC7197" w:rsidP="00645C28">
      <w:pPr>
        <w:jc w:val="both"/>
        <w:rPr>
          <w:rFonts w:ascii="Times New Roman" w:hAnsi="Times New Roman" w:cs="Times New Roman"/>
          <w:i/>
        </w:rPr>
      </w:pPr>
    </w:p>
    <w:p w14:paraId="32B17854" w14:textId="33EB2879" w:rsidR="00B23155" w:rsidRPr="00AC7197" w:rsidRDefault="00B23155" w:rsidP="00645C28">
      <w:pPr>
        <w:jc w:val="both"/>
        <w:rPr>
          <w:rFonts w:ascii="Times New Roman" w:hAnsi="Times New Roman" w:cs="Times New Roman"/>
          <w:i/>
        </w:rPr>
      </w:pPr>
      <w:r w:rsidRPr="00AC7197">
        <w:rPr>
          <w:rFonts w:ascii="Times New Roman" w:hAnsi="Times New Roman" w:cs="Times New Roman"/>
          <w:i/>
        </w:rPr>
        <w:t xml:space="preserve">CAS PARTICULIER : </w:t>
      </w:r>
    </w:p>
    <w:p w14:paraId="5D620116" w14:textId="77777777" w:rsidR="00B23155" w:rsidRPr="00AC7197" w:rsidRDefault="00B23155" w:rsidP="00645C28">
      <w:pPr>
        <w:ind w:left="708"/>
        <w:jc w:val="both"/>
        <w:rPr>
          <w:rFonts w:ascii="Times New Roman" w:hAnsi="Times New Roman" w:cs="Times New Roman"/>
          <w:i/>
        </w:rPr>
      </w:pPr>
      <w:r w:rsidRPr="00AC7197">
        <w:rPr>
          <w:rFonts w:ascii="Times New Roman" w:hAnsi="Times New Roman" w:cs="Times New Roman"/>
          <w:i/>
        </w:rPr>
        <w:t>Bien qu’une radiographie ne permette pas de détecter une fracture en préventif, à titre exceptionnel, une fissure peut être découverte sur une tête lors de la radio ou lors d’une reprise pratiquée pour une autre raison.</w:t>
      </w:r>
    </w:p>
    <w:p w14:paraId="13D08947" w14:textId="77777777" w:rsidR="00B23155" w:rsidRPr="00AC7197" w:rsidRDefault="00B23155" w:rsidP="00645C28">
      <w:pPr>
        <w:ind w:left="540"/>
        <w:jc w:val="both"/>
        <w:rPr>
          <w:rFonts w:ascii="Times New Roman" w:hAnsi="Times New Roman" w:cs="Times New Roman"/>
          <w:i/>
        </w:rPr>
      </w:pPr>
      <w:r w:rsidRPr="00AC7197">
        <w:rPr>
          <w:rFonts w:ascii="Times New Roman" w:hAnsi="Times New Roman" w:cs="Times New Roman"/>
          <w:i/>
        </w:rPr>
        <w:t>La conduite alors conseillée est :</w:t>
      </w:r>
    </w:p>
    <w:p w14:paraId="422F2BEE" w14:textId="77777777" w:rsidR="00B23155" w:rsidRPr="00AC7197" w:rsidRDefault="00B23155" w:rsidP="00645C28">
      <w:pPr>
        <w:pStyle w:val="Paragraphedeliste"/>
        <w:numPr>
          <w:ilvl w:val="0"/>
          <w:numId w:val="10"/>
        </w:numPr>
        <w:ind w:left="1068"/>
        <w:jc w:val="both"/>
        <w:rPr>
          <w:rFonts w:ascii="Times New Roman" w:hAnsi="Times New Roman" w:cs="Times New Roman"/>
          <w:i/>
        </w:rPr>
      </w:pPr>
      <w:r w:rsidRPr="00AC7197">
        <w:rPr>
          <w:rFonts w:ascii="Times New Roman" w:hAnsi="Times New Roman" w:cs="Times New Roman"/>
          <w:i/>
        </w:rPr>
        <w:t>Ablation de la tête fissurée,</w:t>
      </w:r>
    </w:p>
    <w:p w14:paraId="26B519B6" w14:textId="77777777" w:rsidR="00B23155" w:rsidRPr="00AC7197" w:rsidRDefault="00B23155" w:rsidP="00645C28">
      <w:pPr>
        <w:pStyle w:val="Paragraphedeliste"/>
        <w:numPr>
          <w:ilvl w:val="0"/>
          <w:numId w:val="10"/>
        </w:numPr>
        <w:ind w:left="1068"/>
        <w:jc w:val="both"/>
        <w:rPr>
          <w:rFonts w:ascii="Times New Roman" w:hAnsi="Times New Roman" w:cs="Times New Roman"/>
          <w:i/>
          <w:lang w:val="en-US"/>
        </w:rPr>
      </w:pPr>
      <w:r w:rsidRPr="00AC7197">
        <w:rPr>
          <w:rFonts w:ascii="Times New Roman" w:hAnsi="Times New Roman" w:cs="Times New Roman"/>
          <w:i/>
          <w:lang w:val="en-US"/>
        </w:rPr>
        <w:t xml:space="preserve">Synovectomie extensive </w:t>
      </w:r>
    </w:p>
    <w:p w14:paraId="0CA82334" w14:textId="77777777" w:rsidR="00B23155" w:rsidRPr="00AC7197" w:rsidRDefault="00B23155" w:rsidP="00645C28">
      <w:pPr>
        <w:pStyle w:val="Paragraphedeliste"/>
        <w:numPr>
          <w:ilvl w:val="0"/>
          <w:numId w:val="10"/>
        </w:numPr>
        <w:ind w:left="1068"/>
        <w:jc w:val="both"/>
        <w:rPr>
          <w:rFonts w:ascii="Times New Roman" w:hAnsi="Times New Roman" w:cs="Times New Roman"/>
          <w:i/>
        </w:rPr>
      </w:pPr>
      <w:r w:rsidRPr="00AC7197">
        <w:rPr>
          <w:rFonts w:ascii="Times New Roman" w:hAnsi="Times New Roman" w:cs="Times New Roman"/>
          <w:i/>
        </w:rPr>
        <w:t>Devant la difficulté d’apprécier la qualité du cône, il est parfaitement acceptable de mettre une tête métallique ; le changement du cotyle en polyéthylène est alors fortement conseillé en fonction de l’âge et de l’état du patient,</w:t>
      </w:r>
    </w:p>
    <w:p w14:paraId="295B2B54" w14:textId="77777777" w:rsidR="00B23155" w:rsidRPr="00AC7197" w:rsidRDefault="00B23155" w:rsidP="00645C28">
      <w:pPr>
        <w:pStyle w:val="Paragraphedeliste"/>
        <w:numPr>
          <w:ilvl w:val="0"/>
          <w:numId w:val="10"/>
        </w:numPr>
        <w:ind w:left="1068"/>
        <w:jc w:val="both"/>
        <w:rPr>
          <w:rFonts w:ascii="Times New Roman" w:hAnsi="Times New Roman" w:cs="Times New Roman"/>
          <w:i/>
        </w:rPr>
      </w:pPr>
      <w:r w:rsidRPr="00AC7197">
        <w:rPr>
          <w:rFonts w:ascii="Times New Roman" w:hAnsi="Times New Roman" w:cs="Times New Roman"/>
          <w:i/>
        </w:rPr>
        <w:t>Si l’embase est interchangeable sans changement de tige, il serait plus satisfaisant de changer cette embase, de remettre une tête céramique sur un cône neuf adapté, pouvant même alors permettre de conserver un cotyle en polyéthylène.</w:t>
      </w:r>
    </w:p>
    <w:p w14:paraId="2999FA27" w14:textId="77777777" w:rsidR="00B23155" w:rsidRPr="00AC7197" w:rsidRDefault="00B23155" w:rsidP="00645C28">
      <w:pPr>
        <w:spacing w:before="110"/>
        <w:ind w:left="241" w:right="557"/>
        <w:jc w:val="both"/>
        <w:rPr>
          <w:rFonts w:ascii="Times New Roman" w:hAnsi="Times New Roman" w:cs="Times New Roman"/>
          <w:b/>
          <w:spacing w:val="-3"/>
        </w:rPr>
      </w:pPr>
      <w:r w:rsidRPr="00AC7197">
        <w:rPr>
          <w:rFonts w:ascii="Times New Roman" w:hAnsi="Times New Roman" w:cs="Times New Roman"/>
          <w:b/>
        </w:rPr>
        <w:t xml:space="preserve">Au </w:t>
      </w:r>
      <w:r w:rsidRPr="00AC7197">
        <w:rPr>
          <w:rFonts w:ascii="Times New Roman" w:hAnsi="Times New Roman" w:cs="Times New Roman"/>
          <w:b/>
          <w:spacing w:val="-3"/>
        </w:rPr>
        <w:t xml:space="preserve">total, dans tous </w:t>
      </w:r>
      <w:r w:rsidRPr="00AC7197">
        <w:rPr>
          <w:rFonts w:ascii="Times New Roman" w:hAnsi="Times New Roman" w:cs="Times New Roman"/>
          <w:b/>
        </w:rPr>
        <w:t xml:space="preserve">les </w:t>
      </w:r>
      <w:r w:rsidRPr="00AC7197">
        <w:rPr>
          <w:rFonts w:ascii="Times New Roman" w:hAnsi="Times New Roman" w:cs="Times New Roman"/>
          <w:b/>
          <w:spacing w:val="-3"/>
        </w:rPr>
        <w:t>cas :</w:t>
      </w:r>
    </w:p>
    <w:p w14:paraId="131E6C55" w14:textId="023C586D" w:rsidR="00B23155" w:rsidRPr="00AC7197" w:rsidRDefault="00B23155" w:rsidP="00645C28">
      <w:pPr>
        <w:pStyle w:val="Paragraphedeliste"/>
        <w:numPr>
          <w:ilvl w:val="0"/>
          <w:numId w:val="12"/>
        </w:numPr>
        <w:spacing w:before="110"/>
        <w:ind w:right="557"/>
        <w:jc w:val="both"/>
        <w:rPr>
          <w:rFonts w:ascii="Times New Roman" w:hAnsi="Times New Roman" w:cs="Times New Roman"/>
          <w:b/>
        </w:rPr>
      </w:pPr>
      <w:r w:rsidRPr="00AC7197">
        <w:rPr>
          <w:rFonts w:ascii="Times New Roman" w:hAnsi="Times New Roman" w:cs="Times New Roman"/>
          <w:b/>
        </w:rPr>
        <w:t>Si</w:t>
      </w:r>
      <w:r w:rsidR="00BB4059" w:rsidRPr="00AC7197">
        <w:rPr>
          <w:rFonts w:ascii="Times New Roman" w:hAnsi="Times New Roman" w:cs="Times New Roman"/>
          <w:b/>
        </w:rPr>
        <w:t xml:space="preserve"> </w:t>
      </w:r>
      <w:r w:rsidRPr="00AC7197">
        <w:rPr>
          <w:rFonts w:ascii="Times New Roman" w:hAnsi="Times New Roman" w:cs="Times New Roman"/>
          <w:b/>
        </w:rPr>
        <w:t xml:space="preserve">la </w:t>
      </w:r>
      <w:r w:rsidRPr="00AC7197">
        <w:rPr>
          <w:rFonts w:ascii="Times New Roman" w:hAnsi="Times New Roman" w:cs="Times New Roman"/>
          <w:b/>
          <w:spacing w:val="-3"/>
        </w:rPr>
        <w:t xml:space="preserve">mise en </w:t>
      </w:r>
      <w:r w:rsidR="00247B13" w:rsidRPr="00AC7197">
        <w:rPr>
          <w:rFonts w:ascii="Times New Roman" w:hAnsi="Times New Roman" w:cs="Times New Roman"/>
          <w:b/>
          <w:spacing w:val="-3"/>
        </w:rPr>
        <w:t>place</w:t>
      </w:r>
      <w:r w:rsidR="00247B13" w:rsidRPr="00AC7197">
        <w:rPr>
          <w:rFonts w:ascii="Times New Roman" w:hAnsi="Times New Roman" w:cs="Times New Roman"/>
          <w:b/>
          <w:spacing w:val="-29"/>
        </w:rPr>
        <w:t xml:space="preserve"> d’une   </w:t>
      </w:r>
      <w:r w:rsidR="00AC7197" w:rsidRPr="00AC7197">
        <w:rPr>
          <w:rFonts w:ascii="Times New Roman" w:hAnsi="Times New Roman" w:cs="Times New Roman"/>
          <w:b/>
          <w:spacing w:val="-29"/>
        </w:rPr>
        <w:t>tête métallique</w:t>
      </w:r>
      <w:r w:rsidR="00247B13" w:rsidRPr="00AC7197">
        <w:rPr>
          <w:rFonts w:ascii="Times New Roman" w:hAnsi="Times New Roman" w:cs="Times New Roman"/>
          <w:b/>
          <w:spacing w:val="-3"/>
        </w:rPr>
        <w:t xml:space="preserve"> </w:t>
      </w:r>
      <w:r w:rsidR="00247B13" w:rsidRPr="00AC7197">
        <w:rPr>
          <w:rFonts w:ascii="Times New Roman" w:hAnsi="Times New Roman" w:cs="Times New Roman"/>
          <w:b/>
          <w:spacing w:val="-29"/>
        </w:rPr>
        <w:t>supprime</w:t>
      </w:r>
      <w:r w:rsidRPr="00AC7197">
        <w:rPr>
          <w:rFonts w:ascii="Times New Roman" w:hAnsi="Times New Roman" w:cs="Times New Roman"/>
          <w:b/>
          <w:spacing w:val="-3"/>
        </w:rPr>
        <w:t xml:space="preserve"> </w:t>
      </w:r>
      <w:r w:rsidRPr="00AC7197">
        <w:rPr>
          <w:rFonts w:ascii="Times New Roman" w:hAnsi="Times New Roman" w:cs="Times New Roman"/>
          <w:b/>
          <w:spacing w:val="-29"/>
        </w:rPr>
        <w:t>les</w:t>
      </w:r>
      <w:r w:rsidRPr="00AC7197">
        <w:rPr>
          <w:rFonts w:ascii="Times New Roman" w:hAnsi="Times New Roman" w:cs="Times New Roman"/>
          <w:b/>
          <w:spacing w:val="-3"/>
        </w:rPr>
        <w:t xml:space="preserve"> risques</w:t>
      </w:r>
      <w:r w:rsidRPr="00AC7197">
        <w:rPr>
          <w:rFonts w:ascii="Times New Roman" w:hAnsi="Times New Roman" w:cs="Times New Roman"/>
          <w:b/>
          <w:spacing w:val="-26"/>
        </w:rPr>
        <w:t xml:space="preserve"> </w:t>
      </w:r>
      <w:r w:rsidRPr="00AC7197">
        <w:rPr>
          <w:rFonts w:ascii="Times New Roman" w:hAnsi="Times New Roman" w:cs="Times New Roman"/>
          <w:b/>
        </w:rPr>
        <w:t>de</w:t>
      </w:r>
      <w:r w:rsidRPr="00AC7197">
        <w:rPr>
          <w:rFonts w:ascii="Times New Roman" w:hAnsi="Times New Roman" w:cs="Times New Roman"/>
          <w:b/>
          <w:spacing w:val="-25"/>
        </w:rPr>
        <w:t xml:space="preserve"> </w:t>
      </w:r>
      <w:r w:rsidRPr="00AC7197">
        <w:rPr>
          <w:rFonts w:ascii="Times New Roman" w:hAnsi="Times New Roman" w:cs="Times New Roman"/>
          <w:b/>
          <w:spacing w:val="-3"/>
        </w:rPr>
        <w:t>ruptures</w:t>
      </w:r>
      <w:r w:rsidRPr="00AC7197">
        <w:rPr>
          <w:rFonts w:ascii="Times New Roman" w:hAnsi="Times New Roman" w:cs="Times New Roman"/>
          <w:b/>
          <w:spacing w:val="-25"/>
        </w:rPr>
        <w:t xml:space="preserve"> </w:t>
      </w:r>
      <w:r w:rsidRPr="00AC7197">
        <w:rPr>
          <w:rFonts w:ascii="Times New Roman" w:hAnsi="Times New Roman" w:cs="Times New Roman"/>
          <w:b/>
          <w:spacing w:val="-3"/>
        </w:rPr>
        <w:t>itératives,</w:t>
      </w:r>
      <w:r w:rsidRPr="00AC7197">
        <w:rPr>
          <w:rFonts w:ascii="Times New Roman" w:hAnsi="Times New Roman" w:cs="Times New Roman"/>
          <w:b/>
          <w:spacing w:val="-26"/>
        </w:rPr>
        <w:t xml:space="preserve"> </w:t>
      </w:r>
      <w:r w:rsidRPr="00AC7197">
        <w:rPr>
          <w:rFonts w:ascii="Times New Roman" w:hAnsi="Times New Roman" w:cs="Times New Roman"/>
          <w:b/>
          <w:spacing w:val="-3"/>
        </w:rPr>
        <w:t>elle</w:t>
      </w:r>
      <w:r w:rsidR="00531F3D" w:rsidRPr="00AC7197">
        <w:rPr>
          <w:rFonts w:ascii="Times New Roman" w:hAnsi="Times New Roman" w:cs="Times New Roman"/>
          <w:b/>
          <w:spacing w:val="-3"/>
        </w:rPr>
        <w:t xml:space="preserve"> </w:t>
      </w:r>
      <w:r w:rsidR="00AC7197" w:rsidRPr="00AC7197">
        <w:rPr>
          <w:rFonts w:ascii="Times New Roman" w:hAnsi="Times New Roman" w:cs="Times New Roman"/>
          <w:b/>
          <w:spacing w:val="-25"/>
        </w:rPr>
        <w:t>expose à</w:t>
      </w:r>
      <w:r w:rsidRPr="00AC7197">
        <w:rPr>
          <w:rFonts w:ascii="Times New Roman" w:hAnsi="Times New Roman" w:cs="Times New Roman"/>
          <w:b/>
        </w:rPr>
        <w:t xml:space="preserve"> une usure précoce </w:t>
      </w:r>
      <w:r w:rsidRPr="00AC7197">
        <w:rPr>
          <w:rFonts w:ascii="Times New Roman" w:hAnsi="Times New Roman" w:cs="Times New Roman"/>
          <w:b/>
          <w:spacing w:val="-2"/>
        </w:rPr>
        <w:t xml:space="preserve">par </w:t>
      </w:r>
      <w:r w:rsidRPr="00AC7197">
        <w:rPr>
          <w:rFonts w:ascii="Times New Roman" w:hAnsi="Times New Roman" w:cs="Times New Roman"/>
          <w:b/>
          <w:spacing w:val="-3"/>
        </w:rPr>
        <w:t xml:space="preserve">présence d’un troisième corps plus ou </w:t>
      </w:r>
      <w:r w:rsidRPr="00AC7197">
        <w:rPr>
          <w:rFonts w:ascii="Times New Roman" w:hAnsi="Times New Roman" w:cs="Times New Roman"/>
          <w:b/>
          <w:spacing w:val="-3"/>
          <w:w w:val="95"/>
        </w:rPr>
        <w:t>moins</w:t>
      </w:r>
      <w:r w:rsidRPr="00AC7197">
        <w:rPr>
          <w:rFonts w:ascii="Times New Roman" w:hAnsi="Times New Roman" w:cs="Times New Roman"/>
          <w:b/>
          <w:spacing w:val="-11"/>
          <w:w w:val="95"/>
        </w:rPr>
        <w:t xml:space="preserve"> </w:t>
      </w:r>
      <w:r w:rsidRPr="00AC7197">
        <w:rPr>
          <w:rFonts w:ascii="Times New Roman" w:hAnsi="Times New Roman" w:cs="Times New Roman"/>
          <w:b/>
          <w:spacing w:val="-3"/>
          <w:w w:val="95"/>
        </w:rPr>
        <w:t>inclus</w:t>
      </w:r>
      <w:r w:rsidRPr="00AC7197">
        <w:rPr>
          <w:rFonts w:ascii="Times New Roman" w:hAnsi="Times New Roman" w:cs="Times New Roman"/>
          <w:b/>
          <w:spacing w:val="-11"/>
          <w:w w:val="95"/>
        </w:rPr>
        <w:t xml:space="preserve"> </w:t>
      </w:r>
      <w:r w:rsidRPr="00AC7197">
        <w:rPr>
          <w:rFonts w:ascii="Times New Roman" w:hAnsi="Times New Roman" w:cs="Times New Roman"/>
          <w:b/>
          <w:spacing w:val="-3"/>
          <w:w w:val="95"/>
        </w:rPr>
        <w:t>dans</w:t>
      </w:r>
      <w:r w:rsidRPr="00AC7197">
        <w:rPr>
          <w:rFonts w:ascii="Times New Roman" w:hAnsi="Times New Roman" w:cs="Times New Roman"/>
          <w:b/>
          <w:spacing w:val="-10"/>
          <w:w w:val="95"/>
        </w:rPr>
        <w:t xml:space="preserve"> </w:t>
      </w:r>
      <w:r w:rsidRPr="00AC7197">
        <w:rPr>
          <w:rFonts w:ascii="Times New Roman" w:hAnsi="Times New Roman" w:cs="Times New Roman"/>
          <w:b/>
          <w:w w:val="95"/>
        </w:rPr>
        <w:t>le</w:t>
      </w:r>
      <w:r w:rsidRPr="00AC7197">
        <w:rPr>
          <w:rFonts w:ascii="Times New Roman" w:hAnsi="Times New Roman" w:cs="Times New Roman"/>
          <w:b/>
          <w:spacing w:val="-11"/>
          <w:w w:val="95"/>
        </w:rPr>
        <w:t xml:space="preserve"> </w:t>
      </w:r>
      <w:r w:rsidRPr="00AC7197">
        <w:rPr>
          <w:rFonts w:ascii="Times New Roman" w:hAnsi="Times New Roman" w:cs="Times New Roman"/>
          <w:b/>
          <w:spacing w:val="-3"/>
          <w:w w:val="95"/>
        </w:rPr>
        <w:t>polyéthylène</w:t>
      </w:r>
      <w:r w:rsidRPr="00AC7197">
        <w:rPr>
          <w:rFonts w:ascii="Times New Roman" w:hAnsi="Times New Roman" w:cs="Times New Roman"/>
          <w:b/>
          <w:spacing w:val="-10"/>
          <w:w w:val="95"/>
        </w:rPr>
        <w:t xml:space="preserve"> </w:t>
      </w:r>
      <w:r w:rsidRPr="00AC7197">
        <w:rPr>
          <w:rFonts w:ascii="Times New Roman" w:hAnsi="Times New Roman" w:cs="Times New Roman"/>
          <w:b/>
          <w:w w:val="95"/>
        </w:rPr>
        <w:t>et</w:t>
      </w:r>
      <w:r w:rsidRPr="00AC7197">
        <w:rPr>
          <w:rFonts w:ascii="Times New Roman" w:hAnsi="Times New Roman" w:cs="Times New Roman"/>
          <w:b/>
          <w:spacing w:val="-11"/>
          <w:w w:val="95"/>
        </w:rPr>
        <w:t xml:space="preserve"> </w:t>
      </w:r>
      <w:r w:rsidRPr="00AC7197">
        <w:rPr>
          <w:rFonts w:ascii="Times New Roman" w:hAnsi="Times New Roman" w:cs="Times New Roman"/>
          <w:b/>
          <w:spacing w:val="-3"/>
          <w:w w:val="95"/>
        </w:rPr>
        <w:t>peut nécessiter</w:t>
      </w:r>
      <w:r w:rsidRPr="00AC7197">
        <w:rPr>
          <w:rFonts w:ascii="Times New Roman" w:hAnsi="Times New Roman" w:cs="Times New Roman"/>
          <w:b/>
          <w:spacing w:val="-13"/>
          <w:w w:val="95"/>
        </w:rPr>
        <w:t xml:space="preserve"> </w:t>
      </w:r>
      <w:r w:rsidRPr="00AC7197">
        <w:rPr>
          <w:rFonts w:ascii="Times New Roman" w:hAnsi="Times New Roman" w:cs="Times New Roman"/>
          <w:b/>
          <w:w w:val="95"/>
        </w:rPr>
        <w:t>une</w:t>
      </w:r>
      <w:r w:rsidRPr="00AC7197">
        <w:rPr>
          <w:rFonts w:ascii="Times New Roman" w:hAnsi="Times New Roman" w:cs="Times New Roman"/>
          <w:b/>
          <w:spacing w:val="-13"/>
          <w:w w:val="95"/>
        </w:rPr>
        <w:t xml:space="preserve"> </w:t>
      </w:r>
      <w:r w:rsidRPr="00AC7197">
        <w:rPr>
          <w:rFonts w:ascii="Times New Roman" w:hAnsi="Times New Roman" w:cs="Times New Roman"/>
          <w:b/>
          <w:spacing w:val="-3"/>
          <w:w w:val="95"/>
        </w:rPr>
        <w:t>reprise</w:t>
      </w:r>
      <w:r w:rsidRPr="00AC7197">
        <w:rPr>
          <w:rFonts w:ascii="Times New Roman" w:hAnsi="Times New Roman" w:cs="Times New Roman"/>
          <w:b/>
          <w:spacing w:val="-12"/>
          <w:w w:val="95"/>
        </w:rPr>
        <w:t xml:space="preserve"> </w:t>
      </w:r>
      <w:r w:rsidRPr="00AC7197">
        <w:rPr>
          <w:rFonts w:ascii="Times New Roman" w:hAnsi="Times New Roman" w:cs="Times New Roman"/>
          <w:b/>
          <w:w w:val="95"/>
        </w:rPr>
        <w:t>en</w:t>
      </w:r>
      <w:r w:rsidRPr="00AC7197">
        <w:rPr>
          <w:rFonts w:ascii="Times New Roman" w:hAnsi="Times New Roman" w:cs="Times New Roman"/>
          <w:b/>
          <w:spacing w:val="-13"/>
          <w:w w:val="95"/>
        </w:rPr>
        <w:t xml:space="preserve"> </w:t>
      </w:r>
      <w:r w:rsidR="00AC7197" w:rsidRPr="00AC7197">
        <w:rPr>
          <w:rFonts w:ascii="Times New Roman" w:hAnsi="Times New Roman" w:cs="Times New Roman"/>
          <w:b/>
          <w:spacing w:val="-3"/>
          <w:w w:val="95"/>
        </w:rPr>
        <w:t>moins</w:t>
      </w:r>
      <w:r w:rsidR="00AC7197" w:rsidRPr="00AC7197">
        <w:rPr>
          <w:rFonts w:ascii="Times New Roman" w:hAnsi="Times New Roman" w:cs="Times New Roman"/>
          <w:b/>
          <w:spacing w:val="-13"/>
          <w:w w:val="95"/>
        </w:rPr>
        <w:t xml:space="preserve"> de</w:t>
      </w:r>
      <w:r w:rsidRPr="00AC7197">
        <w:rPr>
          <w:rFonts w:ascii="Times New Roman" w:hAnsi="Times New Roman" w:cs="Times New Roman"/>
          <w:b/>
          <w:spacing w:val="-12"/>
          <w:w w:val="95"/>
        </w:rPr>
        <w:t xml:space="preserve"> </w:t>
      </w:r>
      <w:r w:rsidRPr="00AC7197">
        <w:rPr>
          <w:rFonts w:ascii="Times New Roman" w:hAnsi="Times New Roman" w:cs="Times New Roman"/>
          <w:b/>
          <w:w w:val="95"/>
        </w:rPr>
        <w:t>2</w:t>
      </w:r>
      <w:r w:rsidRPr="00AC7197">
        <w:rPr>
          <w:rFonts w:ascii="Times New Roman" w:hAnsi="Times New Roman" w:cs="Times New Roman"/>
          <w:b/>
          <w:spacing w:val="-13"/>
          <w:w w:val="95"/>
        </w:rPr>
        <w:t xml:space="preserve"> </w:t>
      </w:r>
      <w:r w:rsidRPr="00AC7197">
        <w:rPr>
          <w:rFonts w:ascii="Times New Roman" w:hAnsi="Times New Roman" w:cs="Times New Roman"/>
          <w:b/>
          <w:spacing w:val="-3"/>
          <w:w w:val="95"/>
        </w:rPr>
        <w:t xml:space="preserve">ans </w:t>
      </w:r>
      <w:r w:rsidRPr="00AC7197">
        <w:rPr>
          <w:rFonts w:ascii="Times New Roman" w:hAnsi="Times New Roman" w:cs="Times New Roman"/>
          <w:b/>
          <w:spacing w:val="-3"/>
        </w:rPr>
        <w:t>avec</w:t>
      </w:r>
      <w:r w:rsidRPr="00AC7197">
        <w:rPr>
          <w:rFonts w:ascii="Times New Roman" w:hAnsi="Times New Roman" w:cs="Times New Roman"/>
          <w:b/>
          <w:spacing w:val="-17"/>
        </w:rPr>
        <w:t xml:space="preserve"> </w:t>
      </w:r>
      <w:r w:rsidRPr="00AC7197">
        <w:rPr>
          <w:rFonts w:ascii="Times New Roman" w:hAnsi="Times New Roman" w:cs="Times New Roman"/>
          <w:b/>
        </w:rPr>
        <w:t>une</w:t>
      </w:r>
      <w:r w:rsidRPr="00AC7197">
        <w:rPr>
          <w:rFonts w:ascii="Times New Roman" w:hAnsi="Times New Roman" w:cs="Times New Roman"/>
          <w:b/>
          <w:spacing w:val="-16"/>
        </w:rPr>
        <w:t xml:space="preserve"> </w:t>
      </w:r>
      <w:r w:rsidRPr="00AC7197">
        <w:rPr>
          <w:rFonts w:ascii="Times New Roman" w:hAnsi="Times New Roman" w:cs="Times New Roman"/>
          <w:b/>
          <w:spacing w:val="-3"/>
        </w:rPr>
        <w:t>métallose</w:t>
      </w:r>
      <w:r w:rsidR="00053181" w:rsidRPr="00AC7197">
        <w:rPr>
          <w:rFonts w:ascii="Times New Roman" w:hAnsi="Times New Roman" w:cs="Times New Roman"/>
          <w:b/>
          <w:spacing w:val="-3"/>
        </w:rPr>
        <w:t xml:space="preserve"> majeure</w:t>
      </w:r>
      <w:r w:rsidRPr="00AC7197">
        <w:rPr>
          <w:rFonts w:ascii="Times New Roman" w:hAnsi="Times New Roman" w:cs="Times New Roman"/>
          <w:b/>
          <w:spacing w:val="-3"/>
        </w:rPr>
        <w:t>.</w:t>
      </w:r>
    </w:p>
    <w:p w14:paraId="112EBB45" w14:textId="64E87044" w:rsidR="00B23155" w:rsidRPr="00AC7197" w:rsidRDefault="00E642C9" w:rsidP="00645C28">
      <w:pPr>
        <w:pStyle w:val="Paragraphedeliste"/>
        <w:numPr>
          <w:ilvl w:val="0"/>
          <w:numId w:val="12"/>
        </w:numPr>
        <w:ind w:right="561"/>
        <w:jc w:val="both"/>
        <w:rPr>
          <w:rFonts w:ascii="Times New Roman" w:hAnsi="Times New Roman" w:cs="Times New Roman"/>
          <w:b/>
          <w:spacing w:val="-13"/>
        </w:rPr>
      </w:pPr>
      <w:r w:rsidRPr="00AC7197">
        <w:rPr>
          <w:rFonts w:ascii="Times New Roman" w:hAnsi="Times New Roman" w:cs="Times New Roman"/>
          <w:b/>
          <w:w w:val="95"/>
        </w:rPr>
        <w:t>Il</w:t>
      </w:r>
      <w:r w:rsidR="00B23155" w:rsidRPr="00AC7197">
        <w:rPr>
          <w:rFonts w:ascii="Times New Roman" w:hAnsi="Times New Roman" w:cs="Times New Roman"/>
          <w:b/>
          <w:spacing w:val="-25"/>
          <w:w w:val="95"/>
        </w:rPr>
        <w:t xml:space="preserve"> </w:t>
      </w:r>
      <w:r w:rsidR="00B23155" w:rsidRPr="00AC7197">
        <w:rPr>
          <w:rFonts w:ascii="Times New Roman" w:hAnsi="Times New Roman" w:cs="Times New Roman"/>
          <w:b/>
          <w:spacing w:val="-3"/>
          <w:w w:val="95"/>
        </w:rPr>
        <w:t>faut</w:t>
      </w:r>
      <w:r w:rsidR="00B23155" w:rsidRPr="00AC7197">
        <w:rPr>
          <w:rFonts w:ascii="Times New Roman" w:hAnsi="Times New Roman" w:cs="Times New Roman"/>
          <w:b/>
          <w:spacing w:val="-24"/>
          <w:w w:val="95"/>
        </w:rPr>
        <w:t xml:space="preserve"> </w:t>
      </w:r>
      <w:r w:rsidR="00B23155" w:rsidRPr="00AC7197">
        <w:rPr>
          <w:rFonts w:ascii="Times New Roman" w:hAnsi="Times New Roman" w:cs="Times New Roman"/>
          <w:b/>
          <w:spacing w:val="-3"/>
          <w:w w:val="95"/>
        </w:rPr>
        <w:t>faire</w:t>
      </w:r>
      <w:r w:rsidR="00B23155" w:rsidRPr="00AC7197">
        <w:rPr>
          <w:rFonts w:ascii="Times New Roman" w:hAnsi="Times New Roman" w:cs="Times New Roman"/>
          <w:b/>
          <w:spacing w:val="-25"/>
          <w:w w:val="95"/>
        </w:rPr>
        <w:t xml:space="preserve"> </w:t>
      </w:r>
      <w:r w:rsidR="00B23155" w:rsidRPr="00AC7197">
        <w:rPr>
          <w:rFonts w:ascii="Times New Roman" w:hAnsi="Times New Roman" w:cs="Times New Roman"/>
          <w:b/>
          <w:w w:val="95"/>
        </w:rPr>
        <w:t>une</w:t>
      </w:r>
      <w:r w:rsidR="00B23155" w:rsidRPr="00AC7197">
        <w:rPr>
          <w:rFonts w:ascii="Times New Roman" w:hAnsi="Times New Roman" w:cs="Times New Roman"/>
          <w:b/>
          <w:spacing w:val="-24"/>
          <w:w w:val="95"/>
        </w:rPr>
        <w:t xml:space="preserve"> </w:t>
      </w:r>
      <w:r w:rsidR="00B23155" w:rsidRPr="00AC7197">
        <w:rPr>
          <w:rFonts w:ascii="Times New Roman" w:hAnsi="Times New Roman" w:cs="Times New Roman"/>
          <w:b/>
          <w:spacing w:val="-3"/>
          <w:w w:val="95"/>
        </w:rPr>
        <w:t>déclara</w:t>
      </w:r>
      <w:r w:rsidR="00B23155" w:rsidRPr="00AC7197">
        <w:rPr>
          <w:rFonts w:ascii="Times New Roman" w:hAnsi="Times New Roman" w:cs="Times New Roman"/>
          <w:b/>
          <w:spacing w:val="-3"/>
        </w:rPr>
        <w:t>tion</w:t>
      </w:r>
      <w:r w:rsidR="00B23155" w:rsidRPr="00AC7197">
        <w:rPr>
          <w:rFonts w:ascii="Times New Roman" w:hAnsi="Times New Roman" w:cs="Times New Roman"/>
          <w:b/>
          <w:spacing w:val="-13"/>
        </w:rPr>
        <w:t xml:space="preserve"> </w:t>
      </w:r>
      <w:r w:rsidR="00B23155" w:rsidRPr="00AC7197">
        <w:rPr>
          <w:rFonts w:ascii="Times New Roman" w:hAnsi="Times New Roman" w:cs="Times New Roman"/>
          <w:b/>
        </w:rPr>
        <w:t>de</w:t>
      </w:r>
      <w:r w:rsidR="00B23155" w:rsidRPr="00AC7197">
        <w:rPr>
          <w:rFonts w:ascii="Times New Roman" w:hAnsi="Times New Roman" w:cs="Times New Roman"/>
          <w:b/>
          <w:spacing w:val="-13"/>
        </w:rPr>
        <w:t xml:space="preserve"> </w:t>
      </w:r>
      <w:r w:rsidR="00B23155" w:rsidRPr="00AC7197">
        <w:rPr>
          <w:rFonts w:ascii="Times New Roman" w:hAnsi="Times New Roman" w:cs="Times New Roman"/>
          <w:b/>
          <w:spacing w:val="-3"/>
        </w:rPr>
        <w:t>Matériovigilance</w:t>
      </w:r>
      <w:r w:rsidR="00B23155" w:rsidRPr="00AC7197">
        <w:rPr>
          <w:rFonts w:ascii="Times New Roman" w:hAnsi="Times New Roman" w:cs="Times New Roman"/>
          <w:b/>
          <w:spacing w:val="-13"/>
        </w:rPr>
        <w:t xml:space="preserve"> </w:t>
      </w:r>
      <w:r w:rsidR="00B23155" w:rsidRPr="00AC7197">
        <w:rPr>
          <w:rFonts w:ascii="Times New Roman" w:hAnsi="Times New Roman" w:cs="Times New Roman"/>
          <w:b/>
        </w:rPr>
        <w:t>et</w:t>
      </w:r>
      <w:r w:rsidR="00B23155" w:rsidRPr="00AC7197">
        <w:rPr>
          <w:rFonts w:ascii="Times New Roman" w:hAnsi="Times New Roman" w:cs="Times New Roman"/>
          <w:b/>
          <w:spacing w:val="-12"/>
        </w:rPr>
        <w:t xml:space="preserve"> </w:t>
      </w:r>
      <w:r w:rsidR="00B23155" w:rsidRPr="00AC7197">
        <w:rPr>
          <w:rFonts w:ascii="Times New Roman" w:hAnsi="Times New Roman" w:cs="Times New Roman"/>
          <w:b/>
          <w:spacing w:val="-3"/>
        </w:rPr>
        <w:t>conserver</w:t>
      </w:r>
      <w:r w:rsidR="00B23155" w:rsidRPr="00AC7197">
        <w:rPr>
          <w:rFonts w:ascii="Times New Roman" w:hAnsi="Times New Roman" w:cs="Times New Roman"/>
          <w:b/>
          <w:spacing w:val="-13"/>
        </w:rPr>
        <w:t xml:space="preserve"> </w:t>
      </w:r>
      <w:r w:rsidR="00B23155" w:rsidRPr="00AC7197">
        <w:rPr>
          <w:rFonts w:ascii="Times New Roman" w:hAnsi="Times New Roman" w:cs="Times New Roman"/>
          <w:b/>
          <w:spacing w:val="-3"/>
        </w:rPr>
        <w:t>la pièce.</w:t>
      </w:r>
    </w:p>
    <w:p w14:paraId="6BD921E2" w14:textId="66547F66" w:rsidR="0089415C" w:rsidRPr="00AC7197" w:rsidRDefault="00AC7197" w:rsidP="00645C28">
      <w:pPr>
        <w:pStyle w:val="Paragraphedeliste"/>
        <w:numPr>
          <w:ilvl w:val="0"/>
          <w:numId w:val="12"/>
        </w:numPr>
        <w:ind w:right="561"/>
        <w:jc w:val="both"/>
        <w:rPr>
          <w:rFonts w:ascii="Times New Roman" w:hAnsi="Times New Roman" w:cs="Times New Roman"/>
          <w:b/>
          <w:spacing w:val="-3"/>
        </w:rPr>
        <w:sectPr w:rsidR="0089415C" w:rsidRPr="00AC7197" w:rsidSect="00936033">
          <w:pgSz w:w="11906" w:h="16838"/>
          <w:pgMar w:top="14" w:right="1417" w:bottom="426" w:left="709" w:header="0" w:footer="708" w:gutter="0"/>
          <w:cols w:space="708"/>
          <w:titlePg/>
          <w:docGrid w:linePitch="360"/>
        </w:sectPr>
      </w:pPr>
      <w:r w:rsidRPr="00AC7197">
        <w:rPr>
          <w:rFonts w:ascii="Times New Roman" w:hAnsi="Times New Roman" w:cs="Times New Roman"/>
          <w:noProof/>
          <w:lang w:eastAsia="fr-FR"/>
        </w:rPr>
        <w:drawing>
          <wp:anchor distT="0" distB="0" distL="114300" distR="114300" simplePos="0" relativeHeight="251663360" behindDoc="0" locked="0" layoutInCell="1" allowOverlap="1" wp14:anchorId="670886A4" wp14:editId="4367227A">
            <wp:simplePos x="0" y="0"/>
            <wp:positionH relativeFrom="column">
              <wp:posOffset>3193415</wp:posOffset>
            </wp:positionH>
            <wp:positionV relativeFrom="paragraph">
              <wp:posOffset>1228725</wp:posOffset>
            </wp:positionV>
            <wp:extent cx="3653155" cy="3076575"/>
            <wp:effectExtent l="0" t="0" r="4445" b="952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3155" cy="307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7197">
        <w:rPr>
          <w:rFonts w:ascii="Times New Roman" w:hAnsi="Times New Roman" w:cs="Times New Roman"/>
          <w:noProof/>
          <w:lang w:eastAsia="fr-FR"/>
        </w:rPr>
        <w:drawing>
          <wp:anchor distT="0" distB="0" distL="114300" distR="114300" simplePos="0" relativeHeight="251662336" behindDoc="1" locked="0" layoutInCell="1" allowOverlap="1" wp14:anchorId="7649EAE7" wp14:editId="4465E50F">
            <wp:simplePos x="0" y="0"/>
            <wp:positionH relativeFrom="margin">
              <wp:posOffset>66040</wp:posOffset>
            </wp:positionH>
            <wp:positionV relativeFrom="page">
              <wp:posOffset>5445760</wp:posOffset>
            </wp:positionV>
            <wp:extent cx="2790825" cy="3286760"/>
            <wp:effectExtent l="0" t="0" r="9525" b="8890"/>
            <wp:wrapThrough wrapText="bothSides">
              <wp:wrapPolygon edited="0">
                <wp:start x="0" y="0"/>
                <wp:lineTo x="0" y="21533"/>
                <wp:lineTo x="21526" y="21533"/>
                <wp:lineTo x="21526"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328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3155" w:rsidRPr="00AC7197">
        <w:rPr>
          <w:rFonts w:ascii="Times New Roman" w:hAnsi="Times New Roman" w:cs="Times New Roman"/>
          <w:b/>
          <w:spacing w:val="-7"/>
          <w:w w:val="95"/>
        </w:rPr>
        <w:t>Toute</w:t>
      </w:r>
      <w:r w:rsidR="00B23155" w:rsidRPr="00AC7197">
        <w:rPr>
          <w:rFonts w:ascii="Times New Roman" w:hAnsi="Times New Roman" w:cs="Times New Roman"/>
          <w:b/>
          <w:spacing w:val="-32"/>
          <w:w w:val="95"/>
        </w:rPr>
        <w:t xml:space="preserve">    </w:t>
      </w:r>
      <w:r w:rsidR="00B23155" w:rsidRPr="00AC7197">
        <w:rPr>
          <w:rFonts w:ascii="Times New Roman" w:hAnsi="Times New Roman" w:cs="Times New Roman"/>
          <w:b/>
          <w:spacing w:val="-3"/>
          <w:w w:val="95"/>
        </w:rPr>
        <w:t>décision opératoire doit</w:t>
      </w:r>
      <w:r w:rsidR="00B23155" w:rsidRPr="00AC7197">
        <w:rPr>
          <w:rFonts w:ascii="Times New Roman" w:hAnsi="Times New Roman" w:cs="Times New Roman"/>
          <w:b/>
          <w:spacing w:val="-31"/>
          <w:w w:val="95"/>
        </w:rPr>
        <w:t xml:space="preserve">    </w:t>
      </w:r>
      <w:r w:rsidR="00B23155" w:rsidRPr="00AC7197">
        <w:rPr>
          <w:rFonts w:ascii="Times New Roman" w:hAnsi="Times New Roman" w:cs="Times New Roman"/>
          <w:b/>
          <w:spacing w:val="-3"/>
          <w:w w:val="95"/>
        </w:rPr>
        <w:t>être</w:t>
      </w:r>
      <w:r w:rsidR="00B23155" w:rsidRPr="00AC7197">
        <w:rPr>
          <w:rFonts w:ascii="Times New Roman" w:hAnsi="Times New Roman" w:cs="Times New Roman"/>
          <w:b/>
          <w:spacing w:val="-32"/>
          <w:w w:val="95"/>
        </w:rPr>
        <w:t xml:space="preserve"> </w:t>
      </w:r>
      <w:r w:rsidR="00B23155" w:rsidRPr="00AC7197">
        <w:rPr>
          <w:rFonts w:ascii="Times New Roman" w:hAnsi="Times New Roman" w:cs="Times New Roman"/>
          <w:b/>
          <w:spacing w:val="-3"/>
          <w:w w:val="95"/>
        </w:rPr>
        <w:t xml:space="preserve">évaluée </w:t>
      </w:r>
      <w:r w:rsidR="00B23155" w:rsidRPr="00AC7197">
        <w:rPr>
          <w:rFonts w:ascii="Times New Roman" w:hAnsi="Times New Roman" w:cs="Times New Roman"/>
          <w:b/>
        </w:rPr>
        <w:t xml:space="preserve">en </w:t>
      </w:r>
      <w:r w:rsidR="00B23155" w:rsidRPr="00AC7197">
        <w:rPr>
          <w:rFonts w:ascii="Times New Roman" w:hAnsi="Times New Roman" w:cs="Times New Roman"/>
          <w:b/>
          <w:spacing w:val="-3"/>
        </w:rPr>
        <w:t xml:space="preserve">fonction </w:t>
      </w:r>
      <w:r w:rsidR="00B23155" w:rsidRPr="00AC7197">
        <w:rPr>
          <w:rFonts w:ascii="Times New Roman" w:hAnsi="Times New Roman" w:cs="Times New Roman"/>
          <w:b/>
        </w:rPr>
        <w:t xml:space="preserve">de </w:t>
      </w:r>
      <w:r w:rsidR="00B23155" w:rsidRPr="00AC7197">
        <w:rPr>
          <w:rFonts w:ascii="Times New Roman" w:hAnsi="Times New Roman" w:cs="Times New Roman"/>
          <w:b/>
          <w:spacing w:val="-3"/>
        </w:rPr>
        <w:t xml:space="preserve">l’état local </w:t>
      </w:r>
      <w:r w:rsidR="00B23155" w:rsidRPr="00AC7197">
        <w:rPr>
          <w:rFonts w:ascii="Times New Roman" w:hAnsi="Times New Roman" w:cs="Times New Roman"/>
          <w:b/>
        </w:rPr>
        <w:t xml:space="preserve">et de </w:t>
      </w:r>
      <w:r w:rsidR="00B23155" w:rsidRPr="00AC7197">
        <w:rPr>
          <w:rFonts w:ascii="Times New Roman" w:hAnsi="Times New Roman" w:cs="Times New Roman"/>
          <w:b/>
          <w:spacing w:val="-3"/>
        </w:rPr>
        <w:t xml:space="preserve">l’état général </w:t>
      </w:r>
      <w:r w:rsidR="00B23155" w:rsidRPr="00AC7197">
        <w:rPr>
          <w:rFonts w:ascii="Times New Roman" w:hAnsi="Times New Roman" w:cs="Times New Roman"/>
          <w:b/>
        </w:rPr>
        <w:t>du</w:t>
      </w:r>
      <w:r w:rsidR="00B23155" w:rsidRPr="00AC7197">
        <w:rPr>
          <w:rFonts w:ascii="Times New Roman" w:hAnsi="Times New Roman" w:cs="Times New Roman"/>
          <w:b/>
          <w:spacing w:val="-8"/>
        </w:rPr>
        <w:t xml:space="preserve"> </w:t>
      </w:r>
      <w:r w:rsidR="00B23155" w:rsidRPr="00AC7197">
        <w:rPr>
          <w:rFonts w:ascii="Times New Roman" w:hAnsi="Times New Roman" w:cs="Times New Roman"/>
          <w:b/>
          <w:spacing w:val="-3"/>
        </w:rPr>
        <w:t>patient.</w:t>
      </w:r>
    </w:p>
    <w:p w14:paraId="69EA4A75" w14:textId="294BF5F2" w:rsidR="00B7719E" w:rsidRPr="00AC7197" w:rsidRDefault="00B7719E" w:rsidP="00645C28">
      <w:pPr>
        <w:jc w:val="both"/>
        <w:rPr>
          <w:rFonts w:ascii="Times New Roman" w:hAnsi="Times New Roman" w:cs="Times New Roman"/>
          <w:b/>
          <w:spacing w:val="-3"/>
        </w:rPr>
      </w:pPr>
    </w:p>
    <w:p w14:paraId="5C37483D" w14:textId="106FC121" w:rsidR="00B7719E" w:rsidRPr="00AC7197" w:rsidRDefault="00B7719E" w:rsidP="00645C28">
      <w:pPr>
        <w:ind w:left="241" w:right="561"/>
        <w:jc w:val="both"/>
        <w:rPr>
          <w:rFonts w:ascii="Times New Roman" w:hAnsi="Times New Roman" w:cs="Times New Roman"/>
          <w:i/>
          <w:sz w:val="20"/>
        </w:rPr>
      </w:pPr>
    </w:p>
    <w:p w14:paraId="3C49ACC9" w14:textId="08E7D392" w:rsidR="00CB474F" w:rsidRPr="00AC7197" w:rsidRDefault="008C1CDE" w:rsidP="00645C28">
      <w:pPr>
        <w:pStyle w:val="Paragraphedeliste"/>
        <w:numPr>
          <w:ilvl w:val="0"/>
          <w:numId w:val="2"/>
        </w:numPr>
        <w:ind w:right="561"/>
        <w:jc w:val="both"/>
        <w:rPr>
          <w:rFonts w:ascii="Times New Roman" w:hAnsi="Times New Roman" w:cs="Times New Roman"/>
          <w:b/>
          <w:sz w:val="28"/>
          <w:szCs w:val="24"/>
        </w:rPr>
      </w:pPr>
      <w:r w:rsidRPr="00AC7197">
        <w:rPr>
          <w:rFonts w:ascii="Times New Roman" w:hAnsi="Times New Roman" w:cs="Times New Roman"/>
          <w:b/>
          <w:sz w:val="28"/>
          <w:szCs w:val="24"/>
        </w:rPr>
        <w:t>Re</w:t>
      </w:r>
      <w:r w:rsidR="00B7719E" w:rsidRPr="00AC7197">
        <w:rPr>
          <w:rFonts w:ascii="Times New Roman" w:hAnsi="Times New Roman" w:cs="Times New Roman"/>
          <w:b/>
          <w:sz w:val="28"/>
          <w:szCs w:val="24"/>
        </w:rPr>
        <w:t xml:space="preserve">commandations </w:t>
      </w:r>
      <w:r w:rsidR="00CB474F" w:rsidRPr="00AC7197">
        <w:rPr>
          <w:rFonts w:ascii="Times New Roman" w:hAnsi="Times New Roman" w:cs="Times New Roman"/>
          <w:b/>
          <w:sz w:val="28"/>
          <w:szCs w:val="24"/>
        </w:rPr>
        <w:t xml:space="preserve">2019 </w:t>
      </w:r>
      <w:r w:rsidR="00B7719E" w:rsidRPr="00AC7197">
        <w:rPr>
          <w:rFonts w:ascii="Times New Roman" w:hAnsi="Times New Roman" w:cs="Times New Roman"/>
          <w:b/>
          <w:sz w:val="28"/>
          <w:szCs w:val="24"/>
        </w:rPr>
        <w:t>mises à</w:t>
      </w:r>
      <w:r w:rsidR="00A258FB" w:rsidRPr="00AC7197">
        <w:rPr>
          <w:rFonts w:ascii="Times New Roman" w:hAnsi="Times New Roman" w:cs="Times New Roman"/>
          <w:b/>
          <w:sz w:val="28"/>
          <w:szCs w:val="24"/>
        </w:rPr>
        <w:t xml:space="preserve"> </w:t>
      </w:r>
      <w:r w:rsidR="00E642C9" w:rsidRPr="00AC7197">
        <w:rPr>
          <w:rFonts w:ascii="Times New Roman" w:hAnsi="Times New Roman" w:cs="Times New Roman"/>
          <w:b/>
          <w:sz w:val="28"/>
          <w:szCs w:val="24"/>
        </w:rPr>
        <w:t>jour (SoFCOT</w:t>
      </w:r>
      <w:r w:rsidR="00A258FB" w:rsidRPr="00AC7197">
        <w:rPr>
          <w:rFonts w:ascii="Times New Roman" w:hAnsi="Times New Roman" w:cs="Times New Roman"/>
          <w:b/>
          <w:sz w:val="28"/>
          <w:szCs w:val="24"/>
        </w:rPr>
        <w:t>, SFHG)</w:t>
      </w:r>
    </w:p>
    <w:p w14:paraId="085392E0" w14:textId="09363F7E" w:rsidR="00BA27B5" w:rsidRPr="00AC7197" w:rsidRDefault="00BA27B5" w:rsidP="00645C28">
      <w:pPr>
        <w:pStyle w:val="Paragraphedeliste"/>
        <w:ind w:left="1428"/>
        <w:jc w:val="both"/>
        <w:rPr>
          <w:rFonts w:ascii="Times New Roman" w:hAnsi="Times New Roman" w:cs="Times New Roman"/>
          <w:strike/>
        </w:rPr>
      </w:pPr>
    </w:p>
    <w:p w14:paraId="71F29C73" w14:textId="77777777" w:rsidR="00BA27B5" w:rsidRPr="00AC7197" w:rsidRDefault="00BA27B5" w:rsidP="00645C28">
      <w:pPr>
        <w:tabs>
          <w:tab w:val="left" w:pos="2925"/>
        </w:tabs>
        <w:ind w:left="360"/>
        <w:jc w:val="both"/>
        <w:rPr>
          <w:rFonts w:ascii="Times New Roman" w:hAnsi="Times New Roman" w:cs="Times New Roman"/>
          <w:b/>
          <w:sz w:val="24"/>
        </w:rPr>
      </w:pPr>
      <w:r w:rsidRPr="00AC7197">
        <w:rPr>
          <w:rFonts w:ascii="Times New Roman" w:hAnsi="Times New Roman" w:cs="Times New Roman"/>
          <w:b/>
          <w:sz w:val="24"/>
        </w:rPr>
        <w:t>LES GRANDS PRINCIPES</w:t>
      </w:r>
    </w:p>
    <w:p w14:paraId="0368DC4C" w14:textId="77777777" w:rsidR="00BA27B5" w:rsidRPr="00AC7197" w:rsidRDefault="00BA27B5" w:rsidP="00645C28">
      <w:pPr>
        <w:pStyle w:val="Paragraphedeliste"/>
        <w:tabs>
          <w:tab w:val="left" w:pos="2925"/>
        </w:tabs>
        <w:ind w:left="1080"/>
        <w:jc w:val="both"/>
        <w:rPr>
          <w:rFonts w:ascii="Times New Roman" w:hAnsi="Times New Roman" w:cs="Times New Roman"/>
        </w:rPr>
      </w:pPr>
    </w:p>
    <w:p w14:paraId="68D7F9A4" w14:textId="3C4B2EDB" w:rsidR="00BA27B5" w:rsidRPr="00AC7197" w:rsidRDefault="00BA27B5" w:rsidP="00645C28">
      <w:pPr>
        <w:pStyle w:val="Paragraphedeliste"/>
        <w:numPr>
          <w:ilvl w:val="0"/>
          <w:numId w:val="17"/>
        </w:numPr>
        <w:tabs>
          <w:tab w:val="left" w:pos="2925"/>
        </w:tabs>
        <w:ind w:left="1080"/>
        <w:jc w:val="both"/>
        <w:rPr>
          <w:rFonts w:ascii="Times New Roman" w:hAnsi="Times New Roman" w:cs="Times New Roman"/>
          <w:b/>
          <w:sz w:val="24"/>
        </w:rPr>
      </w:pPr>
      <w:r w:rsidRPr="00AC7197">
        <w:rPr>
          <w:rFonts w:ascii="Times New Roman" w:hAnsi="Times New Roman" w:cs="Times New Roman"/>
          <w:b/>
          <w:sz w:val="24"/>
        </w:rPr>
        <w:t xml:space="preserve">Priorité à la récupération des données de l’intervention initiale : </w:t>
      </w:r>
      <w:r w:rsidRPr="00AC7197">
        <w:rPr>
          <w:rFonts w:ascii="Times New Roman" w:hAnsi="Times New Roman" w:cs="Times New Roman"/>
          <w:sz w:val="24"/>
        </w:rPr>
        <w:t xml:space="preserve">CRO, </w:t>
      </w:r>
      <w:r w:rsidR="003018B4" w:rsidRPr="00AC7197">
        <w:rPr>
          <w:rFonts w:ascii="Times New Roman" w:hAnsi="Times New Roman" w:cs="Times New Roman"/>
          <w:sz w:val="24"/>
        </w:rPr>
        <w:t xml:space="preserve">cartes patients, bloc opératoire de l’établissement de pose, </w:t>
      </w:r>
      <w:r w:rsidR="00EF0A60" w:rsidRPr="00AC7197">
        <w:rPr>
          <w:rFonts w:ascii="Times New Roman" w:hAnsi="Times New Roman" w:cs="Times New Roman"/>
          <w:sz w:val="24"/>
        </w:rPr>
        <w:t>etc.</w:t>
      </w:r>
      <w:r w:rsidR="003018B4" w:rsidRPr="00AC7197">
        <w:rPr>
          <w:rFonts w:ascii="Times New Roman" w:hAnsi="Times New Roman" w:cs="Times New Roman"/>
          <w:sz w:val="24"/>
        </w:rPr>
        <w:t xml:space="preserve"> … Dans l’attente de ces informations, déambulation du patient réduite au strict minimum avec interdiction d’appui du côté de l’arthroplastie cassée (2 cannes béquilles, déambulateur).</w:t>
      </w:r>
    </w:p>
    <w:p w14:paraId="409104F6" w14:textId="77777777" w:rsidR="00BA27B5" w:rsidRPr="00AC7197" w:rsidRDefault="00BA27B5" w:rsidP="00645C28">
      <w:pPr>
        <w:pStyle w:val="Paragraphedeliste"/>
        <w:tabs>
          <w:tab w:val="left" w:pos="2925"/>
        </w:tabs>
        <w:ind w:left="1080"/>
        <w:jc w:val="both"/>
        <w:rPr>
          <w:rFonts w:ascii="Times New Roman" w:hAnsi="Times New Roman" w:cs="Times New Roman"/>
          <w:b/>
          <w:sz w:val="24"/>
        </w:rPr>
      </w:pPr>
    </w:p>
    <w:p w14:paraId="7F97425A" w14:textId="5D0FA439" w:rsidR="002835BE" w:rsidRPr="00AC7197" w:rsidRDefault="00BA27B5" w:rsidP="00645C28">
      <w:pPr>
        <w:pStyle w:val="Paragraphedeliste"/>
        <w:numPr>
          <w:ilvl w:val="0"/>
          <w:numId w:val="17"/>
        </w:numPr>
        <w:tabs>
          <w:tab w:val="left" w:pos="2925"/>
        </w:tabs>
        <w:ind w:left="1080"/>
        <w:jc w:val="both"/>
        <w:rPr>
          <w:rFonts w:ascii="Times New Roman" w:hAnsi="Times New Roman" w:cs="Times New Roman"/>
          <w:b/>
          <w:sz w:val="24"/>
        </w:rPr>
      </w:pPr>
      <w:r w:rsidRPr="00AC7197">
        <w:rPr>
          <w:rFonts w:ascii="Times New Roman" w:hAnsi="Times New Roman" w:cs="Times New Roman"/>
          <w:b/>
          <w:sz w:val="24"/>
        </w:rPr>
        <w:t xml:space="preserve">Procédure </w:t>
      </w:r>
      <w:r w:rsidR="00450400" w:rsidRPr="00AC7197">
        <w:rPr>
          <w:rFonts w:ascii="Times New Roman" w:hAnsi="Times New Roman" w:cs="Times New Roman"/>
          <w:b/>
          <w:sz w:val="24"/>
        </w:rPr>
        <w:t>recommandée</w:t>
      </w:r>
      <w:r w:rsidRPr="00AC7197">
        <w:rPr>
          <w:rFonts w:ascii="Times New Roman" w:hAnsi="Times New Roman" w:cs="Times New Roman"/>
          <w:b/>
          <w:sz w:val="24"/>
        </w:rPr>
        <w:t xml:space="preserve"> : utiliser un nouveau couple </w:t>
      </w:r>
      <w:r w:rsidR="008660AD" w:rsidRPr="00AC7197">
        <w:rPr>
          <w:rFonts w:ascii="Times New Roman" w:hAnsi="Times New Roman" w:cs="Times New Roman"/>
          <w:b/>
          <w:sz w:val="24"/>
        </w:rPr>
        <w:t>Céramique</w:t>
      </w:r>
      <w:r w:rsidR="0032555E" w:rsidRPr="00AC7197">
        <w:rPr>
          <w:rFonts w:ascii="Times New Roman" w:hAnsi="Times New Roman" w:cs="Times New Roman"/>
          <w:b/>
          <w:sz w:val="24"/>
        </w:rPr>
        <w:t>/</w:t>
      </w:r>
      <w:r w:rsidR="008660AD" w:rsidRPr="00AC7197">
        <w:rPr>
          <w:rFonts w:ascii="Times New Roman" w:hAnsi="Times New Roman" w:cs="Times New Roman"/>
          <w:b/>
          <w:sz w:val="24"/>
        </w:rPr>
        <w:t>Céramique</w:t>
      </w:r>
      <w:r w:rsidRPr="00AC7197">
        <w:rPr>
          <w:rFonts w:ascii="Times New Roman" w:hAnsi="Times New Roman" w:cs="Times New Roman"/>
          <w:b/>
          <w:sz w:val="24"/>
        </w:rPr>
        <w:t xml:space="preserve"> </w:t>
      </w:r>
      <w:r w:rsidRPr="00AC7197">
        <w:rPr>
          <w:rFonts w:ascii="Times New Roman" w:hAnsi="Times New Roman" w:cs="Times New Roman"/>
          <w:b/>
          <w:sz w:val="24"/>
          <w:u w:val="single"/>
        </w:rPr>
        <w:t>du même fabricant</w:t>
      </w:r>
      <w:r w:rsidR="0032555E" w:rsidRPr="00AC7197">
        <w:rPr>
          <w:rFonts w:ascii="Times New Roman" w:hAnsi="Times New Roman" w:cs="Times New Roman"/>
          <w:b/>
          <w:sz w:val="24"/>
          <w:u w:val="single"/>
        </w:rPr>
        <w:t xml:space="preserve"> </w:t>
      </w:r>
      <w:r w:rsidR="00DC4411" w:rsidRPr="00AC7197">
        <w:rPr>
          <w:rFonts w:ascii="Times New Roman" w:hAnsi="Times New Roman" w:cs="Times New Roman"/>
          <w:b/>
          <w:sz w:val="24"/>
        </w:rPr>
        <w:t xml:space="preserve">(principaux céramistes : </w:t>
      </w:r>
      <w:r w:rsidR="00EF0A60" w:rsidRPr="00AC7197">
        <w:rPr>
          <w:rFonts w:ascii="Times New Roman" w:hAnsi="Times New Roman" w:cs="Times New Roman"/>
          <w:b/>
          <w:sz w:val="24"/>
        </w:rPr>
        <w:t>Céram</w:t>
      </w:r>
      <w:r w:rsidR="0032555E" w:rsidRPr="00AC7197">
        <w:rPr>
          <w:rFonts w:ascii="Times New Roman" w:hAnsi="Times New Roman" w:cs="Times New Roman"/>
          <w:b/>
          <w:sz w:val="24"/>
        </w:rPr>
        <w:t>t</w:t>
      </w:r>
      <w:r w:rsidR="00EF0A60" w:rsidRPr="00AC7197">
        <w:rPr>
          <w:rFonts w:ascii="Times New Roman" w:hAnsi="Times New Roman" w:cs="Times New Roman"/>
          <w:b/>
          <w:sz w:val="24"/>
        </w:rPr>
        <w:t>e</w:t>
      </w:r>
      <w:r w:rsidR="0032555E" w:rsidRPr="00AC7197">
        <w:rPr>
          <w:rFonts w:ascii="Times New Roman" w:hAnsi="Times New Roman" w:cs="Times New Roman"/>
          <w:b/>
          <w:sz w:val="24"/>
        </w:rPr>
        <w:t>c</w:t>
      </w:r>
      <w:r w:rsidRPr="00AC7197">
        <w:rPr>
          <w:rFonts w:ascii="Times New Roman" w:hAnsi="Times New Roman" w:cs="Times New Roman"/>
          <w:b/>
          <w:sz w:val="24"/>
        </w:rPr>
        <w:t xml:space="preserve">, Ceraver, Kyocera, </w:t>
      </w:r>
      <w:r w:rsidR="00AE7D13" w:rsidRPr="00AC7197">
        <w:rPr>
          <w:rFonts w:ascii="Times New Roman" w:hAnsi="Times New Roman" w:cs="Times New Roman"/>
          <w:b/>
          <w:sz w:val="24"/>
        </w:rPr>
        <w:t>etc.</w:t>
      </w:r>
      <w:r w:rsidRPr="00AC7197">
        <w:rPr>
          <w:rFonts w:ascii="Times New Roman" w:hAnsi="Times New Roman" w:cs="Times New Roman"/>
          <w:b/>
          <w:sz w:val="24"/>
        </w:rPr>
        <w:t xml:space="preserve"> …)</w:t>
      </w:r>
      <w:r w:rsidR="00450400" w:rsidRPr="00AC7197">
        <w:rPr>
          <w:rFonts w:ascii="Times New Roman" w:hAnsi="Times New Roman" w:cs="Times New Roman"/>
          <w:b/>
          <w:sz w:val="24"/>
        </w:rPr>
        <w:t>.</w:t>
      </w:r>
      <w:r w:rsidR="002835BE" w:rsidRPr="00AC7197">
        <w:rPr>
          <w:rFonts w:ascii="Times New Roman" w:hAnsi="Times New Roman" w:cs="Times New Roman"/>
          <w:b/>
          <w:sz w:val="24"/>
        </w:rPr>
        <w:t xml:space="preserve"> </w:t>
      </w:r>
    </w:p>
    <w:p w14:paraId="167818ED" w14:textId="554D8786" w:rsidR="00BA27B5" w:rsidRPr="00AC7197" w:rsidRDefault="00450400" w:rsidP="00645C28">
      <w:pPr>
        <w:pStyle w:val="Paragraphedeliste"/>
        <w:tabs>
          <w:tab w:val="left" w:pos="2925"/>
        </w:tabs>
        <w:ind w:left="1080"/>
        <w:jc w:val="both"/>
        <w:rPr>
          <w:rFonts w:ascii="Times New Roman" w:hAnsi="Times New Roman" w:cs="Times New Roman"/>
        </w:rPr>
      </w:pPr>
      <w:r w:rsidRPr="00AC7197">
        <w:rPr>
          <w:rFonts w:ascii="Times New Roman" w:hAnsi="Times New Roman" w:cs="Times New Roman"/>
          <w:sz w:val="24"/>
        </w:rPr>
        <w:t>NB :</w:t>
      </w:r>
      <w:r w:rsidRPr="00AC7197">
        <w:rPr>
          <w:rFonts w:ascii="Times New Roman" w:hAnsi="Times New Roman" w:cs="Times New Roman"/>
          <w:b/>
          <w:sz w:val="24"/>
        </w:rPr>
        <w:t xml:space="preserve"> </w:t>
      </w:r>
      <w:r w:rsidRPr="00AC7197">
        <w:rPr>
          <w:rFonts w:ascii="Times New Roman" w:hAnsi="Times New Roman" w:cs="Times New Roman"/>
        </w:rPr>
        <w:t>Chez Ceram</w:t>
      </w:r>
      <w:r w:rsidR="007D42A8" w:rsidRPr="00AC7197">
        <w:rPr>
          <w:rFonts w:ascii="Times New Roman" w:hAnsi="Times New Roman" w:cs="Times New Roman"/>
        </w:rPr>
        <w:t>t</w:t>
      </w:r>
      <w:r w:rsidRPr="00AC7197">
        <w:rPr>
          <w:rFonts w:ascii="Times New Roman" w:hAnsi="Times New Roman" w:cs="Times New Roman"/>
        </w:rPr>
        <w:t>ec, la céramique jaune (Biolox</w:t>
      </w:r>
      <w:r w:rsidR="005305C4" w:rsidRPr="00AC7197">
        <w:rPr>
          <w:rFonts w:ascii="Times New Roman" w:hAnsi="Times New Roman" w:cs="Times New Roman"/>
        </w:rPr>
        <w:t>, Biolox Forte</w:t>
      </w:r>
      <w:r w:rsidRPr="00AC7197">
        <w:rPr>
          <w:rFonts w:ascii="Times New Roman" w:hAnsi="Times New Roman" w:cs="Times New Roman"/>
        </w:rPr>
        <w:t xml:space="preserve">) </w:t>
      </w:r>
      <w:r w:rsidR="0032555E" w:rsidRPr="00AC7197">
        <w:rPr>
          <w:rFonts w:ascii="Times New Roman" w:hAnsi="Times New Roman" w:cs="Times New Roman"/>
        </w:rPr>
        <w:t xml:space="preserve">en </w:t>
      </w:r>
      <w:r w:rsidR="009241A0" w:rsidRPr="00AC7197">
        <w:rPr>
          <w:rFonts w:ascii="Times New Roman" w:hAnsi="Times New Roman" w:cs="Times New Roman"/>
        </w:rPr>
        <w:t xml:space="preserve">Alumine pure </w:t>
      </w:r>
      <w:r w:rsidRPr="00AC7197">
        <w:rPr>
          <w:rFonts w:ascii="Times New Roman" w:hAnsi="Times New Roman" w:cs="Times New Roman"/>
        </w:rPr>
        <w:t xml:space="preserve">est compatible avec la céramique </w:t>
      </w:r>
      <w:r w:rsidR="00AE7D13" w:rsidRPr="00AC7197">
        <w:rPr>
          <w:rFonts w:ascii="Times New Roman" w:hAnsi="Times New Roman" w:cs="Times New Roman"/>
        </w:rPr>
        <w:t xml:space="preserve">rose </w:t>
      </w:r>
      <w:r w:rsidR="001947DE" w:rsidRPr="00AC7197">
        <w:rPr>
          <w:rFonts w:ascii="Times New Roman" w:hAnsi="Times New Roman" w:cs="Times New Roman"/>
        </w:rPr>
        <w:t>(</w:t>
      </w:r>
      <w:r w:rsidR="00AE7D13" w:rsidRPr="00AC7197">
        <w:rPr>
          <w:rFonts w:ascii="Times New Roman" w:hAnsi="Times New Roman" w:cs="Times New Roman"/>
        </w:rPr>
        <w:t>Delta</w:t>
      </w:r>
      <w:r w:rsidR="001947DE" w:rsidRPr="00AC7197">
        <w:rPr>
          <w:rFonts w:ascii="Times New Roman" w:hAnsi="Times New Roman" w:cs="Times New Roman"/>
        </w:rPr>
        <w:t xml:space="preserve">) </w:t>
      </w:r>
      <w:r w:rsidR="0032555E" w:rsidRPr="00AC7197">
        <w:rPr>
          <w:rFonts w:ascii="Times New Roman" w:hAnsi="Times New Roman" w:cs="Times New Roman"/>
        </w:rPr>
        <w:t xml:space="preserve">en </w:t>
      </w:r>
      <w:r w:rsidR="009F6488" w:rsidRPr="00AC7197">
        <w:rPr>
          <w:rFonts w:ascii="Times New Roman" w:hAnsi="Times New Roman" w:cs="Times New Roman"/>
        </w:rPr>
        <w:t>Composite Alumine-Zircon</w:t>
      </w:r>
      <w:r w:rsidR="0032555E" w:rsidRPr="00AC7197">
        <w:rPr>
          <w:rFonts w:ascii="Times New Roman" w:hAnsi="Times New Roman" w:cs="Times New Roman"/>
        </w:rPr>
        <w:t>e</w:t>
      </w:r>
      <w:r w:rsidR="005305C4" w:rsidRPr="00AC7197">
        <w:rPr>
          <w:rFonts w:ascii="Times New Roman" w:hAnsi="Times New Roman" w:cs="Times New Roman"/>
        </w:rPr>
        <w:t>.</w:t>
      </w:r>
    </w:p>
    <w:p w14:paraId="0E781365" w14:textId="5FD9B394" w:rsidR="002835BE" w:rsidRPr="00AC7197" w:rsidRDefault="002835BE" w:rsidP="00645C28">
      <w:pPr>
        <w:pStyle w:val="Paragraphedeliste"/>
        <w:tabs>
          <w:tab w:val="left" w:pos="2925"/>
        </w:tabs>
        <w:ind w:left="1080"/>
        <w:jc w:val="both"/>
        <w:rPr>
          <w:rFonts w:ascii="Times New Roman" w:hAnsi="Times New Roman" w:cs="Times New Roman"/>
          <w:b/>
          <w:sz w:val="24"/>
        </w:rPr>
      </w:pPr>
      <w:r w:rsidRPr="00AC7197">
        <w:rPr>
          <w:rFonts w:ascii="Times New Roman" w:hAnsi="Times New Roman" w:cs="Times New Roman"/>
          <w:sz w:val="24"/>
        </w:rPr>
        <w:t>Il faut aussi que tête et tige (insert et cupule) soient du même fabricant (car l’angle de l’emmanchement conique est très variable suivant les fabricants</w:t>
      </w:r>
      <w:r w:rsidR="00247B13" w:rsidRPr="00AC7197">
        <w:rPr>
          <w:rFonts w:ascii="Times New Roman" w:hAnsi="Times New Roman" w:cs="Times New Roman"/>
          <w:sz w:val="24"/>
        </w:rPr>
        <w:t xml:space="preserve"> (</w:t>
      </w:r>
      <w:r w:rsidRPr="00AC7197">
        <w:rPr>
          <w:rFonts w:ascii="Times New Roman" w:hAnsi="Times New Roman" w:cs="Times New Roman"/>
          <w:sz w:val="24"/>
        </w:rPr>
        <w:t>de 5°40 à plus de 15°)</w:t>
      </w:r>
    </w:p>
    <w:p w14:paraId="1861017C" w14:textId="77777777" w:rsidR="00BA27B5" w:rsidRPr="00AC7197" w:rsidRDefault="00BA27B5" w:rsidP="00645C28">
      <w:pPr>
        <w:pStyle w:val="Paragraphedeliste"/>
        <w:ind w:left="1080"/>
        <w:jc w:val="both"/>
        <w:rPr>
          <w:rFonts w:ascii="Times New Roman" w:hAnsi="Times New Roman" w:cs="Times New Roman"/>
        </w:rPr>
      </w:pPr>
    </w:p>
    <w:p w14:paraId="5C82AD2A" w14:textId="34D5237D" w:rsidR="00BA27B5" w:rsidRPr="00AC7197" w:rsidRDefault="00BA27B5" w:rsidP="00645C28">
      <w:pPr>
        <w:pStyle w:val="Paragraphedeliste"/>
        <w:numPr>
          <w:ilvl w:val="0"/>
          <w:numId w:val="17"/>
        </w:numPr>
        <w:tabs>
          <w:tab w:val="left" w:pos="2925"/>
        </w:tabs>
        <w:ind w:left="1080"/>
        <w:jc w:val="both"/>
        <w:rPr>
          <w:rFonts w:ascii="Times New Roman" w:hAnsi="Times New Roman" w:cs="Times New Roman"/>
        </w:rPr>
      </w:pPr>
      <w:r w:rsidRPr="00AC7197">
        <w:rPr>
          <w:rFonts w:ascii="Times New Roman" w:hAnsi="Times New Roman" w:cs="Times New Roman"/>
          <w:b/>
          <w:sz w:val="24"/>
        </w:rPr>
        <w:t xml:space="preserve">Procédure dégradée acceptable : utiliser un couple </w:t>
      </w:r>
      <w:r w:rsidR="00642804" w:rsidRPr="00AC7197">
        <w:rPr>
          <w:rFonts w:ascii="Times New Roman" w:hAnsi="Times New Roman" w:cs="Times New Roman"/>
          <w:b/>
          <w:sz w:val="24"/>
        </w:rPr>
        <w:t>Céramique</w:t>
      </w:r>
      <w:r w:rsidR="001947DE" w:rsidRPr="00AC7197">
        <w:rPr>
          <w:rFonts w:ascii="Times New Roman" w:hAnsi="Times New Roman" w:cs="Times New Roman"/>
          <w:b/>
          <w:sz w:val="24"/>
        </w:rPr>
        <w:t>/</w:t>
      </w:r>
      <w:r w:rsidR="00642804" w:rsidRPr="00AC7197">
        <w:rPr>
          <w:rFonts w:ascii="Times New Roman" w:hAnsi="Times New Roman" w:cs="Times New Roman"/>
          <w:b/>
          <w:sz w:val="24"/>
        </w:rPr>
        <w:t>Polyéthylène</w:t>
      </w:r>
      <w:r w:rsidR="00642804" w:rsidRPr="00AC7197">
        <w:rPr>
          <w:rFonts w:ascii="Times New Roman" w:hAnsi="Times New Roman" w:cs="Times New Roman"/>
          <w:sz w:val="24"/>
        </w:rPr>
        <w:t xml:space="preserve"> éventuellement</w:t>
      </w:r>
      <w:r w:rsidR="00450400" w:rsidRPr="00AC7197">
        <w:rPr>
          <w:rFonts w:ascii="Times New Roman" w:hAnsi="Times New Roman" w:cs="Times New Roman"/>
        </w:rPr>
        <w:t xml:space="preserve"> de 2 sociétés différentes </w:t>
      </w:r>
      <w:r w:rsidR="005750FF" w:rsidRPr="00AC7197">
        <w:rPr>
          <w:rFonts w:ascii="Times New Roman" w:hAnsi="Times New Roman" w:cs="Times New Roman"/>
        </w:rPr>
        <w:t>(</w:t>
      </w:r>
      <w:r w:rsidR="00450400" w:rsidRPr="00AC7197">
        <w:rPr>
          <w:rFonts w:ascii="Times New Roman" w:hAnsi="Times New Roman" w:cs="Times New Roman"/>
        </w:rPr>
        <w:t xml:space="preserve">mais de calibre </w:t>
      </w:r>
      <w:r w:rsidR="00DC4411" w:rsidRPr="00AC7197">
        <w:rPr>
          <w:rFonts w:ascii="Times New Roman" w:hAnsi="Times New Roman" w:cs="Times New Roman"/>
        </w:rPr>
        <w:t xml:space="preserve">bien évidemment </w:t>
      </w:r>
      <w:r w:rsidR="00450400" w:rsidRPr="00AC7197">
        <w:rPr>
          <w:rFonts w:ascii="Times New Roman" w:hAnsi="Times New Roman" w:cs="Times New Roman"/>
        </w:rPr>
        <w:t>ada</w:t>
      </w:r>
      <w:r w:rsidR="00DC4411" w:rsidRPr="00AC7197">
        <w:rPr>
          <w:rFonts w:ascii="Times New Roman" w:hAnsi="Times New Roman" w:cs="Times New Roman"/>
        </w:rPr>
        <w:t>p</w:t>
      </w:r>
      <w:r w:rsidR="00450400" w:rsidRPr="00AC7197">
        <w:rPr>
          <w:rFonts w:ascii="Times New Roman" w:hAnsi="Times New Roman" w:cs="Times New Roman"/>
        </w:rPr>
        <w:t>té)</w:t>
      </w:r>
    </w:p>
    <w:p w14:paraId="1C3A0A2A" w14:textId="77777777" w:rsidR="00BA27B5" w:rsidRPr="00AC7197" w:rsidRDefault="00BA27B5" w:rsidP="00645C28">
      <w:pPr>
        <w:pStyle w:val="Paragraphedeliste"/>
        <w:ind w:left="1080"/>
        <w:jc w:val="both"/>
        <w:rPr>
          <w:rFonts w:ascii="Times New Roman" w:hAnsi="Times New Roman" w:cs="Times New Roman"/>
        </w:rPr>
      </w:pPr>
    </w:p>
    <w:p w14:paraId="79A4A1EE" w14:textId="77777777" w:rsidR="00BA27B5" w:rsidRPr="00AC7197" w:rsidRDefault="00BA27B5" w:rsidP="00645C28">
      <w:pPr>
        <w:pStyle w:val="Paragraphedeliste"/>
        <w:numPr>
          <w:ilvl w:val="0"/>
          <w:numId w:val="17"/>
        </w:numPr>
        <w:tabs>
          <w:tab w:val="left" w:pos="2925"/>
        </w:tabs>
        <w:ind w:left="1080"/>
        <w:jc w:val="both"/>
        <w:rPr>
          <w:rFonts w:ascii="Times New Roman" w:hAnsi="Times New Roman" w:cs="Times New Roman"/>
          <w:b/>
          <w:sz w:val="24"/>
        </w:rPr>
      </w:pPr>
      <w:r w:rsidRPr="00AC7197">
        <w:rPr>
          <w:rFonts w:ascii="Times New Roman" w:hAnsi="Times New Roman" w:cs="Times New Roman"/>
          <w:b/>
          <w:sz w:val="24"/>
        </w:rPr>
        <w:t>Procédures non recommandées :</w:t>
      </w:r>
    </w:p>
    <w:p w14:paraId="3BE51BE6" w14:textId="77777777" w:rsidR="00BA27B5" w:rsidRPr="00AC7197" w:rsidRDefault="00BA27B5" w:rsidP="00645C28">
      <w:pPr>
        <w:pStyle w:val="Paragraphedeliste"/>
        <w:ind w:left="1080"/>
        <w:jc w:val="both"/>
        <w:rPr>
          <w:rFonts w:ascii="Times New Roman" w:hAnsi="Times New Roman" w:cs="Times New Roman"/>
          <w:b/>
        </w:rPr>
      </w:pPr>
    </w:p>
    <w:p w14:paraId="7D2E6141" w14:textId="6A607912" w:rsidR="002835BE" w:rsidRPr="00AC7197" w:rsidRDefault="00BA27B5" w:rsidP="00645C28">
      <w:pPr>
        <w:pStyle w:val="Paragraphedeliste"/>
        <w:tabs>
          <w:tab w:val="left" w:pos="2925"/>
        </w:tabs>
        <w:ind w:left="1080"/>
        <w:jc w:val="both"/>
        <w:rPr>
          <w:rFonts w:ascii="Times New Roman" w:hAnsi="Times New Roman" w:cs="Times New Roman"/>
        </w:rPr>
      </w:pPr>
      <w:r w:rsidRPr="00AC7197">
        <w:rPr>
          <w:rFonts w:ascii="Times New Roman" w:hAnsi="Times New Roman" w:cs="Times New Roman"/>
          <w:b/>
        </w:rPr>
        <w:t xml:space="preserve">- </w:t>
      </w:r>
      <w:r w:rsidRPr="00AC7197">
        <w:rPr>
          <w:rFonts w:ascii="Times New Roman" w:hAnsi="Times New Roman" w:cs="Times New Roman"/>
        </w:rPr>
        <w:t>Remettre une bille céramique</w:t>
      </w:r>
      <w:r w:rsidR="00450400" w:rsidRPr="00AC7197">
        <w:rPr>
          <w:rFonts w:ascii="Times New Roman" w:hAnsi="Times New Roman" w:cs="Times New Roman"/>
        </w:rPr>
        <w:t>, même neuve,</w:t>
      </w:r>
      <w:r w:rsidRPr="00AC7197">
        <w:rPr>
          <w:rFonts w:ascii="Times New Roman" w:hAnsi="Times New Roman" w:cs="Times New Roman"/>
        </w:rPr>
        <w:t xml:space="preserve"> sur un cône Morse</w:t>
      </w:r>
      <w:r w:rsidR="000572D6" w:rsidRPr="00AC7197">
        <w:rPr>
          <w:rFonts w:ascii="Times New Roman" w:hAnsi="Times New Roman" w:cs="Times New Roman"/>
        </w:rPr>
        <w:t xml:space="preserve"> altéré.</w:t>
      </w:r>
      <w:r w:rsidR="008A46AC" w:rsidRPr="00AC7197">
        <w:rPr>
          <w:rFonts w:ascii="Times New Roman" w:hAnsi="Times New Roman" w:cs="Times New Roman"/>
        </w:rPr>
        <w:t xml:space="preserve"> </w:t>
      </w:r>
      <w:r w:rsidR="003B3EE5" w:rsidRPr="00AC7197">
        <w:rPr>
          <w:rFonts w:ascii="Times New Roman" w:hAnsi="Times New Roman" w:cs="Times New Roman"/>
        </w:rPr>
        <w:t>L’ap</w:t>
      </w:r>
      <w:r w:rsidR="00053181" w:rsidRPr="00AC7197">
        <w:rPr>
          <w:rFonts w:ascii="Times New Roman" w:hAnsi="Times New Roman" w:cs="Times New Roman"/>
        </w:rPr>
        <w:t>p</w:t>
      </w:r>
      <w:r w:rsidR="003B3EE5" w:rsidRPr="00AC7197">
        <w:rPr>
          <w:rFonts w:ascii="Times New Roman" w:hAnsi="Times New Roman" w:cs="Times New Roman"/>
        </w:rPr>
        <w:t xml:space="preserve">réciation reste purement subjective, il n’y a pas de score quantitatif. </w:t>
      </w:r>
    </w:p>
    <w:p w14:paraId="53B60242" w14:textId="7951C78B" w:rsidR="00BA27B5" w:rsidRPr="00AC7197" w:rsidRDefault="00BA27B5" w:rsidP="00645C28">
      <w:pPr>
        <w:pStyle w:val="Paragraphedeliste"/>
        <w:tabs>
          <w:tab w:val="left" w:pos="2925"/>
        </w:tabs>
        <w:ind w:left="1080"/>
        <w:jc w:val="both"/>
        <w:rPr>
          <w:rFonts w:ascii="Times New Roman" w:hAnsi="Times New Roman" w:cs="Times New Roman"/>
        </w:rPr>
      </w:pPr>
      <w:r w:rsidRPr="00AC7197">
        <w:rPr>
          <w:rFonts w:ascii="Times New Roman" w:hAnsi="Times New Roman" w:cs="Times New Roman"/>
        </w:rPr>
        <w:t>- Utiliser une tête métallique</w:t>
      </w:r>
      <w:r w:rsidR="005305C4" w:rsidRPr="00AC7197">
        <w:rPr>
          <w:rFonts w:ascii="Times New Roman" w:hAnsi="Times New Roman" w:cs="Times New Roman"/>
        </w:rPr>
        <w:t xml:space="preserve"> (</w:t>
      </w:r>
      <w:r w:rsidR="003B3EE5" w:rsidRPr="00AC7197">
        <w:rPr>
          <w:rFonts w:ascii="Times New Roman" w:hAnsi="Times New Roman" w:cs="Times New Roman"/>
        </w:rPr>
        <w:t>surtout</w:t>
      </w:r>
      <w:r w:rsidR="005305C4" w:rsidRPr="00AC7197">
        <w:rPr>
          <w:rFonts w:ascii="Times New Roman" w:hAnsi="Times New Roman" w:cs="Times New Roman"/>
        </w:rPr>
        <w:t xml:space="preserve"> en acier, </w:t>
      </w:r>
      <w:r w:rsidR="001947DE" w:rsidRPr="00AC7197">
        <w:rPr>
          <w:rFonts w:ascii="Times New Roman" w:hAnsi="Times New Roman" w:cs="Times New Roman"/>
        </w:rPr>
        <w:t>bien que</w:t>
      </w:r>
      <w:r w:rsidR="005305C4" w:rsidRPr="00AC7197">
        <w:rPr>
          <w:rFonts w:ascii="Times New Roman" w:hAnsi="Times New Roman" w:cs="Times New Roman"/>
        </w:rPr>
        <w:t xml:space="preserve"> les têtes Cr-Co sont plus résistantes)</w:t>
      </w:r>
    </w:p>
    <w:p w14:paraId="088175DF" w14:textId="0AF2D14A" w:rsidR="00BA27B5" w:rsidRPr="00AC7197" w:rsidRDefault="00BA27B5" w:rsidP="00645C28">
      <w:pPr>
        <w:pStyle w:val="Paragraphedeliste"/>
        <w:tabs>
          <w:tab w:val="left" w:pos="2925"/>
        </w:tabs>
        <w:ind w:left="1080"/>
        <w:jc w:val="both"/>
        <w:rPr>
          <w:rFonts w:ascii="Times New Roman" w:hAnsi="Times New Roman" w:cs="Times New Roman"/>
        </w:rPr>
      </w:pPr>
      <w:r w:rsidRPr="00AC7197">
        <w:rPr>
          <w:rFonts w:ascii="Times New Roman" w:hAnsi="Times New Roman" w:cs="Times New Roman"/>
        </w:rPr>
        <w:t>- Recour</w:t>
      </w:r>
      <w:r w:rsidR="00450400" w:rsidRPr="00AC7197">
        <w:rPr>
          <w:rFonts w:ascii="Times New Roman" w:hAnsi="Times New Roman" w:cs="Times New Roman"/>
        </w:rPr>
        <w:t>ir</w:t>
      </w:r>
      <w:r w:rsidRPr="00AC7197">
        <w:rPr>
          <w:rFonts w:ascii="Times New Roman" w:hAnsi="Times New Roman" w:cs="Times New Roman"/>
        </w:rPr>
        <w:t xml:space="preserve"> à une cupule </w:t>
      </w:r>
      <w:r w:rsidR="0032555E" w:rsidRPr="00AC7197">
        <w:rPr>
          <w:rFonts w:ascii="Times New Roman" w:hAnsi="Times New Roman" w:cs="Times New Roman"/>
        </w:rPr>
        <w:t>à</w:t>
      </w:r>
      <w:r w:rsidRPr="00AC7197">
        <w:rPr>
          <w:rFonts w:ascii="Times New Roman" w:hAnsi="Times New Roman" w:cs="Times New Roman"/>
        </w:rPr>
        <w:t xml:space="preserve"> double-mobilité (risque de métallose par incorporation de débris de céramique dans le </w:t>
      </w:r>
      <w:r w:rsidR="008660AD" w:rsidRPr="00AC7197">
        <w:rPr>
          <w:rFonts w:ascii="Times New Roman" w:hAnsi="Times New Roman" w:cs="Times New Roman"/>
        </w:rPr>
        <w:t>polyéthylène</w:t>
      </w:r>
      <w:r w:rsidRPr="00AC7197">
        <w:rPr>
          <w:rFonts w:ascii="Times New Roman" w:hAnsi="Times New Roman" w:cs="Times New Roman"/>
        </w:rPr>
        <w:t xml:space="preserve"> au niveau de la grande articulation)</w:t>
      </w:r>
    </w:p>
    <w:p w14:paraId="6993A1F5" w14:textId="4B9CA18D" w:rsidR="00BA27B5" w:rsidRPr="00AC7197" w:rsidRDefault="00BA27B5" w:rsidP="00645C28">
      <w:pPr>
        <w:pStyle w:val="Paragraphedeliste"/>
        <w:tabs>
          <w:tab w:val="left" w:pos="2925"/>
        </w:tabs>
        <w:ind w:left="1080"/>
        <w:jc w:val="both"/>
        <w:rPr>
          <w:rFonts w:ascii="Times New Roman" w:hAnsi="Times New Roman" w:cs="Times New Roman"/>
        </w:rPr>
      </w:pPr>
      <w:r w:rsidRPr="00AC7197">
        <w:rPr>
          <w:rFonts w:ascii="Times New Roman" w:hAnsi="Times New Roman" w:cs="Times New Roman"/>
        </w:rPr>
        <w:t>- Ap</w:t>
      </w:r>
      <w:r w:rsidR="005305C4" w:rsidRPr="00AC7197">
        <w:rPr>
          <w:rFonts w:ascii="Times New Roman" w:hAnsi="Times New Roman" w:cs="Times New Roman"/>
        </w:rPr>
        <w:t>p</w:t>
      </w:r>
      <w:r w:rsidRPr="00AC7197">
        <w:rPr>
          <w:rFonts w:ascii="Times New Roman" w:hAnsi="Times New Roman" w:cs="Times New Roman"/>
        </w:rPr>
        <w:t xml:space="preserve">airer des implants céramiques de </w:t>
      </w:r>
      <w:r w:rsidR="00450400" w:rsidRPr="00AC7197">
        <w:rPr>
          <w:rFonts w:ascii="Times New Roman" w:hAnsi="Times New Roman" w:cs="Times New Roman"/>
        </w:rPr>
        <w:t xml:space="preserve">calibres adaptés mais de </w:t>
      </w:r>
      <w:r w:rsidRPr="00AC7197">
        <w:rPr>
          <w:rFonts w:ascii="Times New Roman" w:hAnsi="Times New Roman" w:cs="Times New Roman"/>
        </w:rPr>
        <w:t>2 fabricants différents (ex Ceram</w:t>
      </w:r>
      <w:r w:rsidR="005305C4" w:rsidRPr="00AC7197">
        <w:rPr>
          <w:rFonts w:ascii="Times New Roman" w:hAnsi="Times New Roman" w:cs="Times New Roman"/>
        </w:rPr>
        <w:t>T</w:t>
      </w:r>
      <w:r w:rsidRPr="00AC7197">
        <w:rPr>
          <w:rFonts w:ascii="Times New Roman" w:hAnsi="Times New Roman" w:cs="Times New Roman"/>
        </w:rPr>
        <w:t>ec-Ceraver)</w:t>
      </w:r>
      <w:r w:rsidR="001947DE" w:rsidRPr="00AC7197">
        <w:rPr>
          <w:rFonts w:ascii="Times New Roman" w:hAnsi="Times New Roman" w:cs="Times New Roman"/>
        </w:rPr>
        <w:t>.</w:t>
      </w:r>
      <w:r w:rsidR="00450400" w:rsidRPr="00AC7197">
        <w:rPr>
          <w:rFonts w:ascii="Times New Roman" w:hAnsi="Times New Roman" w:cs="Times New Roman"/>
        </w:rPr>
        <w:t xml:space="preserve"> </w:t>
      </w:r>
      <w:r w:rsidR="001947DE" w:rsidRPr="00AC7197">
        <w:rPr>
          <w:rFonts w:ascii="Times New Roman" w:hAnsi="Times New Roman" w:cs="Times New Roman"/>
        </w:rPr>
        <w:t xml:space="preserve">En </w:t>
      </w:r>
      <w:r w:rsidR="00642804" w:rsidRPr="00AC7197">
        <w:rPr>
          <w:rFonts w:ascii="Times New Roman" w:hAnsi="Times New Roman" w:cs="Times New Roman"/>
        </w:rPr>
        <w:t>effet, le</w:t>
      </w:r>
      <w:r w:rsidR="005305C4" w:rsidRPr="00AC7197">
        <w:rPr>
          <w:rFonts w:ascii="Times New Roman" w:hAnsi="Times New Roman" w:cs="Times New Roman"/>
        </w:rPr>
        <w:t xml:space="preserve"> débattement articulaire (clairance) est variable suivant les fabricants</w:t>
      </w:r>
      <w:r w:rsidR="001947DE" w:rsidRPr="00AC7197">
        <w:rPr>
          <w:rFonts w:ascii="Times New Roman" w:hAnsi="Times New Roman" w:cs="Times New Roman"/>
        </w:rPr>
        <w:t>.</w:t>
      </w:r>
    </w:p>
    <w:p w14:paraId="5FB92BD0" w14:textId="77777777" w:rsidR="00BA27B5" w:rsidRPr="00AC7197" w:rsidRDefault="00BA27B5" w:rsidP="00645C28">
      <w:pPr>
        <w:pStyle w:val="Paragraphedeliste"/>
        <w:ind w:left="1080"/>
        <w:jc w:val="both"/>
        <w:rPr>
          <w:rFonts w:ascii="Times New Roman" w:hAnsi="Times New Roman" w:cs="Times New Roman"/>
          <w:b/>
        </w:rPr>
      </w:pPr>
    </w:p>
    <w:p w14:paraId="5DD2B569" w14:textId="74956A65" w:rsidR="00BA27B5" w:rsidRPr="00AC7197" w:rsidRDefault="00BA27B5" w:rsidP="00645C28">
      <w:pPr>
        <w:pStyle w:val="Paragraphedeliste"/>
        <w:tabs>
          <w:tab w:val="left" w:pos="2925"/>
        </w:tabs>
        <w:ind w:left="1080"/>
        <w:jc w:val="both"/>
        <w:rPr>
          <w:rFonts w:ascii="Times New Roman" w:hAnsi="Times New Roman" w:cs="Times New Roman"/>
          <w:b/>
          <w:sz w:val="24"/>
          <w:szCs w:val="24"/>
        </w:rPr>
      </w:pPr>
      <w:r w:rsidRPr="00AC7197">
        <w:rPr>
          <w:rFonts w:ascii="Times New Roman" w:hAnsi="Times New Roman" w:cs="Times New Roman"/>
          <w:b/>
          <w:sz w:val="24"/>
          <w:szCs w:val="24"/>
        </w:rPr>
        <w:t xml:space="preserve">Dans tous les cas : ablation méticuleuse des fragments, synovectomie extensive </w:t>
      </w:r>
      <w:r w:rsidR="002835BE" w:rsidRPr="00AC7197">
        <w:rPr>
          <w:rFonts w:ascii="Times New Roman" w:hAnsi="Times New Roman" w:cs="Times New Roman"/>
          <w:b/>
          <w:sz w:val="24"/>
          <w:szCs w:val="24"/>
        </w:rPr>
        <w:t xml:space="preserve">(voire capsulectomie, car il existe des particules dans la capsule) </w:t>
      </w:r>
      <w:r w:rsidRPr="00AC7197">
        <w:rPr>
          <w:rFonts w:ascii="Times New Roman" w:hAnsi="Times New Roman" w:cs="Times New Roman"/>
          <w:b/>
          <w:sz w:val="24"/>
          <w:szCs w:val="24"/>
        </w:rPr>
        <w:t>et lavage abondant</w:t>
      </w:r>
      <w:r w:rsidR="0032555E" w:rsidRPr="00AC7197">
        <w:rPr>
          <w:rFonts w:ascii="Times New Roman" w:hAnsi="Times New Roman" w:cs="Times New Roman"/>
          <w:b/>
          <w:sz w:val="24"/>
          <w:szCs w:val="24"/>
        </w:rPr>
        <w:t>.</w:t>
      </w:r>
    </w:p>
    <w:p w14:paraId="77E091EC" w14:textId="77777777" w:rsidR="00BA27B5" w:rsidRPr="00AC7197" w:rsidRDefault="00BA27B5" w:rsidP="00645C28">
      <w:pPr>
        <w:tabs>
          <w:tab w:val="left" w:pos="2925"/>
        </w:tabs>
        <w:ind w:left="360"/>
        <w:jc w:val="both"/>
        <w:rPr>
          <w:rFonts w:ascii="Times New Roman" w:hAnsi="Times New Roman" w:cs="Times New Roman"/>
          <w:b/>
          <w:sz w:val="24"/>
          <w:szCs w:val="24"/>
        </w:rPr>
      </w:pPr>
      <w:r w:rsidRPr="00AC7197">
        <w:rPr>
          <w:rFonts w:ascii="Times New Roman" w:hAnsi="Times New Roman" w:cs="Times New Roman"/>
          <w:b/>
          <w:sz w:val="24"/>
          <w:szCs w:val="24"/>
        </w:rPr>
        <w:t>SITUATIONS CLINIQUES :</w:t>
      </w:r>
    </w:p>
    <w:p w14:paraId="7D4B07A3" w14:textId="053BE6CC" w:rsidR="00BA27B5" w:rsidRPr="00AC7197" w:rsidRDefault="00BA27B5" w:rsidP="00645C28">
      <w:pPr>
        <w:pStyle w:val="Paragraphedeliste"/>
        <w:numPr>
          <w:ilvl w:val="0"/>
          <w:numId w:val="18"/>
        </w:numPr>
        <w:tabs>
          <w:tab w:val="left" w:pos="2925"/>
        </w:tabs>
        <w:ind w:left="1080"/>
        <w:jc w:val="both"/>
        <w:rPr>
          <w:rFonts w:ascii="Times New Roman" w:hAnsi="Times New Roman" w:cs="Times New Roman"/>
          <w:b/>
          <w:sz w:val="24"/>
          <w:szCs w:val="24"/>
        </w:rPr>
      </w:pPr>
      <w:r w:rsidRPr="00AC7197">
        <w:rPr>
          <w:rFonts w:ascii="Times New Roman" w:hAnsi="Times New Roman" w:cs="Times New Roman"/>
          <w:b/>
          <w:sz w:val="24"/>
          <w:szCs w:val="24"/>
        </w:rPr>
        <w:t xml:space="preserve">Couple </w:t>
      </w:r>
      <w:r w:rsidR="00AE7D13" w:rsidRPr="00AC7197">
        <w:rPr>
          <w:rFonts w:ascii="Times New Roman" w:hAnsi="Times New Roman" w:cs="Times New Roman"/>
          <w:b/>
          <w:sz w:val="24"/>
          <w:szCs w:val="24"/>
        </w:rPr>
        <w:t>Céramique</w:t>
      </w:r>
      <w:r w:rsidR="000572D6" w:rsidRPr="00AC7197">
        <w:rPr>
          <w:rFonts w:ascii="Times New Roman" w:hAnsi="Times New Roman" w:cs="Times New Roman"/>
          <w:b/>
          <w:sz w:val="24"/>
          <w:szCs w:val="24"/>
        </w:rPr>
        <w:t xml:space="preserve"> / </w:t>
      </w:r>
      <w:r w:rsidR="00AE7D13" w:rsidRPr="00AC7197">
        <w:rPr>
          <w:rFonts w:ascii="Times New Roman" w:hAnsi="Times New Roman" w:cs="Times New Roman"/>
          <w:b/>
          <w:sz w:val="24"/>
          <w:szCs w:val="24"/>
        </w:rPr>
        <w:t>céramique</w:t>
      </w:r>
      <w:r w:rsidR="000572D6" w:rsidRPr="00AC7197">
        <w:rPr>
          <w:rFonts w:ascii="Times New Roman" w:hAnsi="Times New Roman" w:cs="Times New Roman"/>
          <w:b/>
          <w:sz w:val="24"/>
          <w:szCs w:val="24"/>
        </w:rPr>
        <w:t xml:space="preserve"> </w:t>
      </w:r>
    </w:p>
    <w:p w14:paraId="4270F0A0" w14:textId="77777777" w:rsidR="00BA27B5" w:rsidRPr="00AC7197" w:rsidRDefault="00BA27B5" w:rsidP="00645C28">
      <w:pPr>
        <w:pStyle w:val="Paragraphedeliste"/>
        <w:numPr>
          <w:ilvl w:val="0"/>
          <w:numId w:val="19"/>
        </w:numPr>
        <w:tabs>
          <w:tab w:val="left" w:pos="2925"/>
        </w:tabs>
        <w:ind w:left="1800"/>
        <w:jc w:val="both"/>
        <w:rPr>
          <w:rFonts w:ascii="Times New Roman" w:hAnsi="Times New Roman" w:cs="Times New Roman"/>
          <w:b/>
          <w:sz w:val="24"/>
          <w:szCs w:val="24"/>
        </w:rPr>
      </w:pPr>
      <w:r w:rsidRPr="00AC7197">
        <w:rPr>
          <w:rFonts w:ascii="Times New Roman" w:hAnsi="Times New Roman" w:cs="Times New Roman"/>
          <w:b/>
          <w:sz w:val="24"/>
          <w:szCs w:val="24"/>
        </w:rPr>
        <w:t>Rupture de la bille céramique :</w:t>
      </w:r>
    </w:p>
    <w:p w14:paraId="01CC0012" w14:textId="493E24CC" w:rsidR="00BA27B5" w:rsidRPr="00AC7197" w:rsidRDefault="00BA27B5" w:rsidP="00645C28">
      <w:pPr>
        <w:pStyle w:val="Paragraphedeliste"/>
        <w:tabs>
          <w:tab w:val="left" w:pos="2925"/>
        </w:tabs>
        <w:ind w:left="1800"/>
        <w:jc w:val="both"/>
        <w:rPr>
          <w:rFonts w:ascii="Times New Roman" w:hAnsi="Times New Roman" w:cs="Times New Roman"/>
          <w:b/>
          <w:sz w:val="24"/>
          <w:szCs w:val="24"/>
        </w:rPr>
      </w:pPr>
      <w:r w:rsidRPr="00AC7197">
        <w:rPr>
          <w:rFonts w:ascii="Times New Roman" w:hAnsi="Times New Roman" w:cs="Times New Roman"/>
          <w:b/>
          <w:sz w:val="24"/>
          <w:szCs w:val="24"/>
        </w:rPr>
        <w:t>Une nouvelle bille céramique est recommandée</w:t>
      </w:r>
      <w:r w:rsidR="00996E1F" w:rsidRPr="00AC7197">
        <w:rPr>
          <w:rFonts w:ascii="Times New Roman" w:hAnsi="Times New Roman" w:cs="Times New Roman"/>
          <w:b/>
          <w:sz w:val="24"/>
          <w:szCs w:val="24"/>
        </w:rPr>
        <w:t xml:space="preserve"> (éviter les petits diamètres et les cols longs)</w:t>
      </w:r>
    </w:p>
    <w:p w14:paraId="0A2B7322" w14:textId="77777777" w:rsidR="00BA27B5" w:rsidRPr="00AC7197" w:rsidRDefault="00BA27B5" w:rsidP="00645C28">
      <w:pPr>
        <w:pStyle w:val="Paragraphedeliste"/>
        <w:tabs>
          <w:tab w:val="left" w:pos="2925"/>
        </w:tabs>
        <w:ind w:left="1800"/>
        <w:jc w:val="both"/>
        <w:rPr>
          <w:rFonts w:ascii="Times New Roman" w:hAnsi="Times New Roman" w:cs="Times New Roman"/>
          <w:sz w:val="24"/>
          <w:szCs w:val="24"/>
        </w:rPr>
      </w:pPr>
      <w:r w:rsidRPr="00AC7197">
        <w:rPr>
          <w:rFonts w:ascii="Times New Roman" w:hAnsi="Times New Roman" w:cs="Times New Roman"/>
          <w:sz w:val="24"/>
          <w:szCs w:val="24"/>
        </w:rPr>
        <w:t>Apprécier l’état du cône Morse :</w:t>
      </w:r>
    </w:p>
    <w:p w14:paraId="3FEC827F" w14:textId="6611D1DC" w:rsidR="00BA27B5" w:rsidRPr="00AC7197" w:rsidRDefault="00BA27B5" w:rsidP="00645C28">
      <w:pPr>
        <w:pStyle w:val="Paragraphedeliste"/>
        <w:numPr>
          <w:ilvl w:val="1"/>
          <w:numId w:val="19"/>
        </w:numPr>
        <w:tabs>
          <w:tab w:val="left" w:pos="2925"/>
        </w:tabs>
        <w:jc w:val="both"/>
        <w:rPr>
          <w:rFonts w:ascii="Times New Roman" w:hAnsi="Times New Roman" w:cs="Times New Roman"/>
          <w:szCs w:val="24"/>
        </w:rPr>
      </w:pPr>
      <w:r w:rsidRPr="00AC7197">
        <w:rPr>
          <w:rFonts w:ascii="Times New Roman" w:hAnsi="Times New Roman" w:cs="Times New Roman"/>
          <w:szCs w:val="24"/>
        </w:rPr>
        <w:t xml:space="preserve">S’il parait macroscopiquement correct : une bille céramique neuve, </w:t>
      </w:r>
      <w:r w:rsidR="0020237D" w:rsidRPr="00AC7197">
        <w:rPr>
          <w:rFonts w:ascii="Times New Roman" w:hAnsi="Times New Roman" w:cs="Times New Roman"/>
          <w:szCs w:val="24"/>
        </w:rPr>
        <w:t xml:space="preserve">ou une bille </w:t>
      </w:r>
      <w:r w:rsidRPr="00AC7197">
        <w:rPr>
          <w:rFonts w:ascii="Times New Roman" w:hAnsi="Times New Roman" w:cs="Times New Roman"/>
          <w:szCs w:val="24"/>
        </w:rPr>
        <w:t>sur un manchon métallique est recommandée</w:t>
      </w:r>
      <w:r w:rsidR="0020237D" w:rsidRPr="00AC7197">
        <w:rPr>
          <w:rFonts w:ascii="Times New Roman" w:hAnsi="Times New Roman" w:cs="Times New Roman"/>
          <w:szCs w:val="24"/>
        </w:rPr>
        <w:t xml:space="preserve"> (mais il faut connaitre l’angle du cône Morse de la tige en place)</w:t>
      </w:r>
      <w:r w:rsidR="0032555E" w:rsidRPr="00AC7197">
        <w:rPr>
          <w:rFonts w:ascii="Times New Roman" w:hAnsi="Times New Roman" w:cs="Times New Roman"/>
          <w:szCs w:val="24"/>
        </w:rPr>
        <w:t>.</w:t>
      </w:r>
    </w:p>
    <w:p w14:paraId="1CBF30EC" w14:textId="54ACD623" w:rsidR="0020237D" w:rsidRPr="00AC7197" w:rsidRDefault="00BA27B5" w:rsidP="00645C28">
      <w:pPr>
        <w:pStyle w:val="Paragraphedeliste"/>
        <w:numPr>
          <w:ilvl w:val="1"/>
          <w:numId w:val="19"/>
        </w:numPr>
        <w:tabs>
          <w:tab w:val="left" w:pos="2925"/>
        </w:tabs>
        <w:jc w:val="both"/>
        <w:rPr>
          <w:rFonts w:ascii="Times New Roman" w:hAnsi="Times New Roman" w:cs="Times New Roman"/>
          <w:szCs w:val="24"/>
        </w:rPr>
      </w:pPr>
      <w:r w:rsidRPr="00AC7197">
        <w:rPr>
          <w:rFonts w:ascii="Times New Roman" w:hAnsi="Times New Roman" w:cs="Times New Roman"/>
          <w:szCs w:val="24"/>
        </w:rPr>
        <w:t>S’il est manifestement altéré, une bille céramique neuve avec manchon métallique est recommandée</w:t>
      </w:r>
      <w:r w:rsidR="0020237D" w:rsidRPr="00AC7197">
        <w:rPr>
          <w:rFonts w:ascii="Times New Roman" w:hAnsi="Times New Roman" w:cs="Times New Roman"/>
          <w:szCs w:val="24"/>
        </w:rPr>
        <w:t>, sinon il faut changer la tige</w:t>
      </w:r>
      <w:r w:rsidR="0032555E" w:rsidRPr="00AC7197">
        <w:rPr>
          <w:rFonts w:ascii="Times New Roman" w:hAnsi="Times New Roman" w:cs="Times New Roman"/>
          <w:szCs w:val="24"/>
        </w:rPr>
        <w:t>.</w:t>
      </w:r>
    </w:p>
    <w:p w14:paraId="7AA24972" w14:textId="177D64B5" w:rsidR="00BA27B5" w:rsidRPr="00AC7197" w:rsidRDefault="00BA27B5" w:rsidP="00645C28">
      <w:pPr>
        <w:pStyle w:val="Paragraphedeliste"/>
        <w:numPr>
          <w:ilvl w:val="1"/>
          <w:numId w:val="19"/>
        </w:numPr>
        <w:tabs>
          <w:tab w:val="left" w:pos="2925"/>
        </w:tabs>
        <w:jc w:val="both"/>
        <w:rPr>
          <w:rFonts w:ascii="Times New Roman" w:hAnsi="Times New Roman" w:cs="Times New Roman"/>
        </w:rPr>
      </w:pPr>
      <w:r w:rsidRPr="00AC7197">
        <w:rPr>
          <w:rFonts w:ascii="Times New Roman" w:hAnsi="Times New Roman" w:cs="Times New Roman"/>
          <w:b/>
          <w:szCs w:val="24"/>
        </w:rPr>
        <w:t xml:space="preserve">Le recours à une bille métallique est </w:t>
      </w:r>
      <w:r w:rsidR="00642804" w:rsidRPr="00AC7197">
        <w:rPr>
          <w:rFonts w:ascii="Times New Roman" w:hAnsi="Times New Roman" w:cs="Times New Roman"/>
          <w:b/>
          <w:szCs w:val="24"/>
        </w:rPr>
        <w:t xml:space="preserve">de principe contre indiqué </w:t>
      </w:r>
      <w:r w:rsidR="00642804" w:rsidRPr="00AC7197">
        <w:rPr>
          <w:rFonts w:ascii="Times New Roman" w:hAnsi="Times New Roman" w:cs="Times New Roman"/>
          <w:szCs w:val="24"/>
        </w:rPr>
        <w:t>(</w:t>
      </w:r>
      <w:r w:rsidR="0020237D" w:rsidRPr="00AC7197">
        <w:rPr>
          <w:rFonts w:ascii="Times New Roman" w:hAnsi="Times New Roman" w:cs="Times New Roman"/>
          <w:szCs w:val="24"/>
        </w:rPr>
        <w:t xml:space="preserve">proscrire une tête en acier, mais éventuellement une bille Cr-Co </w:t>
      </w:r>
      <w:r w:rsidR="00053181" w:rsidRPr="00AC7197">
        <w:rPr>
          <w:rFonts w:ascii="Times New Roman" w:hAnsi="Times New Roman" w:cs="Times New Roman"/>
          <w:szCs w:val="24"/>
        </w:rPr>
        <w:t>peut s’avérer un moindre mal</w:t>
      </w:r>
      <w:r w:rsidR="0020237D" w:rsidRPr="00AC7197">
        <w:rPr>
          <w:rFonts w:ascii="Times New Roman" w:hAnsi="Times New Roman" w:cs="Times New Roman"/>
          <w:szCs w:val="24"/>
        </w:rPr>
        <w:t xml:space="preserve"> chez </w:t>
      </w:r>
      <w:r w:rsidR="0020237D" w:rsidRPr="00AC7197">
        <w:rPr>
          <w:rFonts w:ascii="Times New Roman" w:hAnsi="Times New Roman" w:cs="Times New Roman"/>
        </w:rPr>
        <w:t xml:space="preserve">le sujet très âgé et fragile, </w:t>
      </w:r>
      <w:r w:rsidR="00247B13" w:rsidRPr="00AC7197">
        <w:rPr>
          <w:rFonts w:ascii="Times New Roman" w:hAnsi="Times New Roman" w:cs="Times New Roman"/>
        </w:rPr>
        <w:t>lorsque la</w:t>
      </w:r>
      <w:r w:rsidR="0020237D" w:rsidRPr="00AC7197">
        <w:rPr>
          <w:rFonts w:ascii="Times New Roman" w:hAnsi="Times New Roman" w:cs="Times New Roman"/>
        </w:rPr>
        <w:t xml:space="preserve"> tige est bien fixée ou inextirpable)</w:t>
      </w:r>
    </w:p>
    <w:p w14:paraId="2E4D611B" w14:textId="384714E2" w:rsidR="00093923" w:rsidRPr="00AC7197" w:rsidRDefault="00093923" w:rsidP="00645C28">
      <w:pPr>
        <w:pStyle w:val="Paragraphedeliste"/>
        <w:numPr>
          <w:ilvl w:val="1"/>
          <w:numId w:val="19"/>
        </w:numPr>
        <w:tabs>
          <w:tab w:val="left" w:pos="2925"/>
        </w:tabs>
        <w:jc w:val="both"/>
        <w:rPr>
          <w:rFonts w:ascii="Times New Roman" w:hAnsi="Times New Roman" w:cs="Times New Roman"/>
          <w:szCs w:val="24"/>
        </w:rPr>
      </w:pPr>
      <w:r w:rsidRPr="00AC7197">
        <w:rPr>
          <w:rFonts w:ascii="Times New Roman" w:hAnsi="Times New Roman" w:cs="Times New Roman"/>
          <w:szCs w:val="24"/>
        </w:rPr>
        <w:lastRenderedPageBreak/>
        <w:t>S</w:t>
      </w:r>
      <w:r w:rsidR="0020237D" w:rsidRPr="00AC7197">
        <w:rPr>
          <w:rFonts w:ascii="Times New Roman" w:hAnsi="Times New Roman" w:cs="Times New Roman"/>
          <w:szCs w:val="24"/>
        </w:rPr>
        <w:t>i le cô</w:t>
      </w:r>
      <w:r w:rsidRPr="00AC7197">
        <w:rPr>
          <w:rFonts w:ascii="Times New Roman" w:hAnsi="Times New Roman" w:cs="Times New Roman"/>
          <w:szCs w:val="24"/>
        </w:rPr>
        <w:t xml:space="preserve">ne Morse est détruit, il doit être changé, ce qui nécessite une révision de la tige fémorale </w:t>
      </w:r>
      <w:r w:rsidR="003029B3" w:rsidRPr="00AC7197">
        <w:rPr>
          <w:rFonts w:ascii="Times New Roman" w:hAnsi="Times New Roman" w:cs="Times New Roman"/>
          <w:szCs w:val="24"/>
        </w:rPr>
        <w:t xml:space="preserve">si </w:t>
      </w:r>
      <w:r w:rsidRPr="00AC7197">
        <w:rPr>
          <w:rFonts w:ascii="Times New Roman" w:hAnsi="Times New Roman" w:cs="Times New Roman"/>
          <w:szCs w:val="24"/>
        </w:rPr>
        <w:t>non modulaire (ou le simple changement pour un nouveau cône d’une tige à modularité cervicale</w:t>
      </w:r>
      <w:r w:rsidR="003029B3" w:rsidRPr="00AC7197">
        <w:rPr>
          <w:rFonts w:ascii="Times New Roman" w:hAnsi="Times New Roman" w:cs="Times New Roman"/>
          <w:szCs w:val="24"/>
        </w:rPr>
        <w:t>, si encore possible</w:t>
      </w:r>
      <w:r w:rsidRPr="00AC7197">
        <w:rPr>
          <w:rFonts w:ascii="Times New Roman" w:hAnsi="Times New Roman" w:cs="Times New Roman"/>
          <w:szCs w:val="24"/>
        </w:rPr>
        <w:t>)</w:t>
      </w:r>
    </w:p>
    <w:p w14:paraId="79DA0FAA" w14:textId="32C4F40E" w:rsidR="00BA27B5" w:rsidRPr="00AC7197" w:rsidRDefault="00BA27B5" w:rsidP="00645C28">
      <w:pPr>
        <w:pStyle w:val="Paragraphedeliste"/>
        <w:numPr>
          <w:ilvl w:val="0"/>
          <w:numId w:val="19"/>
        </w:numPr>
        <w:tabs>
          <w:tab w:val="left" w:pos="2925"/>
        </w:tabs>
        <w:ind w:left="1800"/>
        <w:jc w:val="both"/>
        <w:rPr>
          <w:rFonts w:ascii="Times New Roman" w:hAnsi="Times New Roman" w:cs="Times New Roman"/>
          <w:b/>
          <w:sz w:val="24"/>
          <w:szCs w:val="24"/>
        </w:rPr>
      </w:pPr>
      <w:r w:rsidRPr="00AC7197">
        <w:rPr>
          <w:rFonts w:ascii="Times New Roman" w:hAnsi="Times New Roman" w:cs="Times New Roman"/>
          <w:b/>
          <w:sz w:val="24"/>
          <w:szCs w:val="24"/>
        </w:rPr>
        <w:t>Rupture de l’insert céramique d’une cupule modulaire</w:t>
      </w:r>
      <w:r w:rsidR="0020237D" w:rsidRPr="00AC7197">
        <w:rPr>
          <w:rFonts w:ascii="Times New Roman" w:hAnsi="Times New Roman" w:cs="Times New Roman"/>
          <w:b/>
          <w:sz w:val="24"/>
          <w:szCs w:val="24"/>
        </w:rPr>
        <w:t> :</w:t>
      </w:r>
    </w:p>
    <w:p w14:paraId="3D97DA9A" w14:textId="3D3D3179" w:rsidR="00BA27B5" w:rsidRPr="00AC7197" w:rsidRDefault="004F14AC" w:rsidP="00645C28">
      <w:pPr>
        <w:pStyle w:val="Paragraphedeliste"/>
        <w:tabs>
          <w:tab w:val="left" w:pos="2925"/>
        </w:tabs>
        <w:ind w:left="1800"/>
        <w:jc w:val="both"/>
        <w:rPr>
          <w:rFonts w:ascii="Times New Roman" w:hAnsi="Times New Roman" w:cs="Times New Roman"/>
          <w:b/>
          <w:sz w:val="24"/>
          <w:szCs w:val="24"/>
        </w:rPr>
      </w:pPr>
      <w:r w:rsidRPr="00AC7197">
        <w:rPr>
          <w:rFonts w:ascii="Times New Roman" w:hAnsi="Times New Roman" w:cs="Times New Roman"/>
          <w:b/>
          <w:sz w:val="24"/>
          <w:szCs w:val="24"/>
        </w:rPr>
        <w:t>Dans la mesure du possible : changer systématiquement la cupule</w:t>
      </w:r>
    </w:p>
    <w:p w14:paraId="05AA2AE1" w14:textId="400F4DFF" w:rsidR="00BA27B5" w:rsidRPr="00AC7197" w:rsidRDefault="00BA27B5" w:rsidP="00645C28">
      <w:pPr>
        <w:pStyle w:val="Paragraphedeliste"/>
        <w:numPr>
          <w:ilvl w:val="2"/>
          <w:numId w:val="24"/>
        </w:numPr>
        <w:tabs>
          <w:tab w:val="left" w:pos="2925"/>
        </w:tabs>
        <w:jc w:val="both"/>
        <w:rPr>
          <w:rFonts w:ascii="Times New Roman" w:hAnsi="Times New Roman" w:cs="Times New Roman"/>
        </w:rPr>
      </w:pPr>
      <w:r w:rsidRPr="00AC7197">
        <w:rPr>
          <w:rFonts w:ascii="Times New Roman" w:hAnsi="Times New Roman" w:cs="Times New Roman"/>
          <w:szCs w:val="24"/>
        </w:rPr>
        <w:t xml:space="preserve">Eventuellement un insert en </w:t>
      </w:r>
      <w:r w:rsidR="008660AD" w:rsidRPr="00AC7197">
        <w:rPr>
          <w:rFonts w:ascii="Times New Roman" w:hAnsi="Times New Roman" w:cs="Times New Roman"/>
          <w:szCs w:val="24"/>
        </w:rPr>
        <w:t>polyéthylène</w:t>
      </w:r>
      <w:r w:rsidRPr="00AC7197">
        <w:rPr>
          <w:rFonts w:ascii="Times New Roman" w:hAnsi="Times New Roman" w:cs="Times New Roman"/>
          <w:szCs w:val="24"/>
        </w:rPr>
        <w:t xml:space="preserve"> de la même marque</w:t>
      </w:r>
      <w:r w:rsidR="0020237D" w:rsidRPr="00AC7197">
        <w:rPr>
          <w:rFonts w:ascii="Times New Roman" w:hAnsi="Times New Roman" w:cs="Times New Roman"/>
          <w:szCs w:val="24"/>
        </w:rPr>
        <w:t xml:space="preserve"> </w:t>
      </w:r>
      <w:r w:rsidR="0020237D" w:rsidRPr="00AC7197">
        <w:rPr>
          <w:rFonts w:ascii="Times New Roman" w:hAnsi="Times New Roman" w:cs="Times New Roman"/>
        </w:rPr>
        <w:t>(surtout si l’emmanchement conique est abimé)</w:t>
      </w:r>
    </w:p>
    <w:p w14:paraId="2C945D41" w14:textId="23560C5C" w:rsidR="00450400" w:rsidRPr="00AC7197" w:rsidRDefault="008660AD" w:rsidP="00645C28">
      <w:pPr>
        <w:pStyle w:val="Paragraphedeliste"/>
        <w:numPr>
          <w:ilvl w:val="2"/>
          <w:numId w:val="24"/>
        </w:numPr>
        <w:tabs>
          <w:tab w:val="left" w:pos="2925"/>
        </w:tabs>
        <w:jc w:val="both"/>
        <w:rPr>
          <w:rFonts w:ascii="Times New Roman" w:hAnsi="Times New Roman" w:cs="Times New Roman"/>
          <w:szCs w:val="24"/>
        </w:rPr>
      </w:pPr>
      <w:r w:rsidRPr="00AC7197">
        <w:rPr>
          <w:rFonts w:ascii="Times New Roman" w:hAnsi="Times New Roman" w:cs="Times New Roman"/>
          <w:b/>
          <w:szCs w:val="24"/>
        </w:rPr>
        <w:t>Eviter le</w:t>
      </w:r>
      <w:r w:rsidR="00536F33" w:rsidRPr="00AC7197">
        <w:rPr>
          <w:rFonts w:ascii="Times New Roman" w:hAnsi="Times New Roman" w:cs="Times New Roman"/>
          <w:b/>
          <w:szCs w:val="24"/>
        </w:rPr>
        <w:t xml:space="preserve"> recours à une cupule double mobilité</w:t>
      </w:r>
      <w:r w:rsidR="00536F33" w:rsidRPr="00AC7197">
        <w:rPr>
          <w:rFonts w:ascii="Times New Roman" w:hAnsi="Times New Roman" w:cs="Times New Roman"/>
          <w:szCs w:val="24"/>
        </w:rPr>
        <w:t>, même en face d’une bille en céramique</w:t>
      </w:r>
    </w:p>
    <w:p w14:paraId="0F61BEFD" w14:textId="29CC6330" w:rsidR="00450400" w:rsidRPr="00AC7197" w:rsidRDefault="00450400" w:rsidP="00645C28">
      <w:pPr>
        <w:pStyle w:val="Paragraphedeliste"/>
        <w:numPr>
          <w:ilvl w:val="0"/>
          <w:numId w:val="22"/>
        </w:numPr>
        <w:tabs>
          <w:tab w:val="left" w:pos="2925"/>
        </w:tabs>
        <w:jc w:val="both"/>
        <w:rPr>
          <w:rFonts w:ascii="Times New Roman" w:hAnsi="Times New Roman" w:cs="Times New Roman"/>
          <w:sz w:val="24"/>
          <w:szCs w:val="24"/>
        </w:rPr>
      </w:pPr>
      <w:r w:rsidRPr="00AC7197">
        <w:rPr>
          <w:rFonts w:ascii="Times New Roman" w:hAnsi="Times New Roman" w:cs="Times New Roman"/>
          <w:b/>
          <w:sz w:val="24"/>
          <w:szCs w:val="24"/>
        </w:rPr>
        <w:t xml:space="preserve">Rupture d’une cupule monobloc en céramique </w:t>
      </w:r>
      <w:r w:rsidR="00A43EDA" w:rsidRPr="00AC7197">
        <w:rPr>
          <w:rFonts w:ascii="Times New Roman" w:hAnsi="Times New Roman" w:cs="Times New Roman"/>
          <w:b/>
          <w:sz w:val="24"/>
          <w:szCs w:val="24"/>
        </w:rPr>
        <w:t>(jamais décrit !)</w:t>
      </w:r>
      <w:r w:rsidR="0020237D" w:rsidRPr="00AC7197">
        <w:rPr>
          <w:rFonts w:ascii="Times New Roman" w:hAnsi="Times New Roman" w:cs="Times New Roman"/>
          <w:b/>
          <w:sz w:val="24"/>
          <w:szCs w:val="24"/>
        </w:rPr>
        <w:t xml:space="preserve"> </w:t>
      </w:r>
      <w:r w:rsidRPr="00AC7197">
        <w:rPr>
          <w:rFonts w:ascii="Times New Roman" w:hAnsi="Times New Roman" w:cs="Times New Roman"/>
          <w:b/>
          <w:sz w:val="24"/>
          <w:szCs w:val="24"/>
        </w:rPr>
        <w:t xml:space="preserve">: </w:t>
      </w:r>
    </w:p>
    <w:p w14:paraId="112730FD" w14:textId="106D6907" w:rsidR="00450400" w:rsidRPr="00AC7197" w:rsidRDefault="001A65AA" w:rsidP="00645C28">
      <w:pPr>
        <w:pStyle w:val="Paragraphedeliste"/>
        <w:numPr>
          <w:ilvl w:val="0"/>
          <w:numId w:val="26"/>
        </w:numPr>
        <w:tabs>
          <w:tab w:val="left" w:pos="2925"/>
        </w:tabs>
        <w:jc w:val="both"/>
        <w:rPr>
          <w:rFonts w:ascii="Times New Roman" w:hAnsi="Times New Roman" w:cs="Times New Roman"/>
          <w:b/>
          <w:sz w:val="24"/>
          <w:szCs w:val="24"/>
        </w:rPr>
      </w:pPr>
      <w:r w:rsidRPr="00AC7197">
        <w:rPr>
          <w:rFonts w:ascii="Times New Roman" w:hAnsi="Times New Roman" w:cs="Times New Roman"/>
          <w:b/>
          <w:sz w:val="24"/>
          <w:szCs w:val="24"/>
        </w:rPr>
        <w:t>Idéalement, recourir à une cupule modulaire a</w:t>
      </w:r>
      <w:r w:rsidR="00450400" w:rsidRPr="00AC7197">
        <w:rPr>
          <w:rFonts w:ascii="Times New Roman" w:hAnsi="Times New Roman" w:cs="Times New Roman"/>
          <w:b/>
          <w:sz w:val="24"/>
          <w:szCs w:val="24"/>
        </w:rPr>
        <w:t>vec insert céramique compatible avec la tête céramique conservée</w:t>
      </w:r>
      <w:r w:rsidR="00DC4411" w:rsidRPr="00AC7197">
        <w:rPr>
          <w:rFonts w:ascii="Times New Roman" w:hAnsi="Times New Roman" w:cs="Times New Roman"/>
          <w:b/>
          <w:sz w:val="24"/>
          <w:szCs w:val="24"/>
        </w:rPr>
        <w:t xml:space="preserve"> </w:t>
      </w:r>
      <w:r w:rsidR="00DC4411" w:rsidRPr="00AC7197">
        <w:rPr>
          <w:rFonts w:ascii="Times New Roman" w:hAnsi="Times New Roman" w:cs="Times New Roman"/>
          <w:sz w:val="24"/>
          <w:szCs w:val="24"/>
        </w:rPr>
        <w:t>(même céramiste</w:t>
      </w:r>
      <w:r w:rsidRPr="00AC7197">
        <w:rPr>
          <w:rFonts w:ascii="Times New Roman" w:hAnsi="Times New Roman" w:cs="Times New Roman"/>
          <w:sz w:val="24"/>
          <w:szCs w:val="24"/>
        </w:rPr>
        <w:t xml:space="preserve">, </w:t>
      </w:r>
      <w:r w:rsidR="00A43EDA" w:rsidRPr="00AC7197">
        <w:rPr>
          <w:rFonts w:ascii="Times New Roman" w:hAnsi="Times New Roman" w:cs="Times New Roman"/>
          <w:sz w:val="24"/>
          <w:szCs w:val="24"/>
        </w:rPr>
        <w:t xml:space="preserve">même laboratoire, </w:t>
      </w:r>
      <w:r w:rsidRPr="00AC7197">
        <w:rPr>
          <w:rFonts w:ascii="Times New Roman" w:hAnsi="Times New Roman" w:cs="Times New Roman"/>
          <w:sz w:val="24"/>
          <w:szCs w:val="24"/>
        </w:rPr>
        <w:t>calibre adapté</w:t>
      </w:r>
      <w:r w:rsidR="00DC4411" w:rsidRPr="00AC7197">
        <w:rPr>
          <w:rFonts w:ascii="Times New Roman" w:hAnsi="Times New Roman" w:cs="Times New Roman"/>
          <w:sz w:val="24"/>
          <w:szCs w:val="24"/>
        </w:rPr>
        <w:t>)</w:t>
      </w:r>
    </w:p>
    <w:p w14:paraId="5BF81EE9" w14:textId="4C5F0A7B" w:rsidR="00916303" w:rsidRPr="00AC7197" w:rsidRDefault="00916303" w:rsidP="00645C28">
      <w:pPr>
        <w:pStyle w:val="Paragraphedeliste"/>
        <w:numPr>
          <w:ilvl w:val="0"/>
          <w:numId w:val="26"/>
        </w:numPr>
        <w:tabs>
          <w:tab w:val="left" w:pos="2925"/>
        </w:tabs>
        <w:jc w:val="both"/>
        <w:rPr>
          <w:rFonts w:ascii="Times New Roman" w:hAnsi="Times New Roman" w:cs="Times New Roman"/>
          <w:szCs w:val="24"/>
        </w:rPr>
      </w:pPr>
      <w:r w:rsidRPr="00AC7197">
        <w:rPr>
          <w:rFonts w:ascii="Times New Roman" w:hAnsi="Times New Roman" w:cs="Times New Roman"/>
          <w:sz w:val="24"/>
          <w:szCs w:val="24"/>
        </w:rPr>
        <w:t xml:space="preserve">Procédure dégradée : </w:t>
      </w:r>
      <w:r w:rsidR="001A65AA" w:rsidRPr="00AC7197">
        <w:rPr>
          <w:rFonts w:ascii="Times New Roman" w:hAnsi="Times New Roman" w:cs="Times New Roman"/>
          <w:sz w:val="24"/>
          <w:szCs w:val="24"/>
        </w:rPr>
        <w:t>recourir à un</w:t>
      </w:r>
      <w:r w:rsidRPr="00AC7197">
        <w:rPr>
          <w:rFonts w:ascii="Times New Roman" w:hAnsi="Times New Roman" w:cs="Times New Roman"/>
          <w:sz w:val="24"/>
          <w:szCs w:val="24"/>
        </w:rPr>
        <w:t xml:space="preserve"> insert en PE</w:t>
      </w:r>
      <w:r w:rsidR="001A65AA" w:rsidRPr="00AC7197">
        <w:rPr>
          <w:rFonts w:ascii="Times New Roman" w:hAnsi="Times New Roman" w:cs="Times New Roman"/>
          <w:sz w:val="24"/>
          <w:szCs w:val="24"/>
        </w:rPr>
        <w:t xml:space="preserve"> ou à une cupule monobloc tout PE cimentée </w:t>
      </w:r>
      <w:r w:rsidR="00165A54" w:rsidRPr="00AC7197">
        <w:rPr>
          <w:rFonts w:ascii="Times New Roman" w:hAnsi="Times New Roman" w:cs="Times New Roman"/>
          <w:sz w:val="24"/>
          <w:szCs w:val="24"/>
        </w:rPr>
        <w:t>compatible avec la tête céramique conservée.</w:t>
      </w:r>
    </w:p>
    <w:p w14:paraId="11F10511" w14:textId="77777777" w:rsidR="004A01D8" w:rsidRPr="00AC7197" w:rsidRDefault="004A01D8" w:rsidP="00645C28">
      <w:pPr>
        <w:pStyle w:val="Paragraphedeliste"/>
        <w:tabs>
          <w:tab w:val="left" w:pos="2925"/>
        </w:tabs>
        <w:ind w:left="2520"/>
        <w:jc w:val="both"/>
        <w:rPr>
          <w:rFonts w:ascii="Times New Roman" w:hAnsi="Times New Roman" w:cs="Times New Roman"/>
          <w:sz w:val="24"/>
          <w:szCs w:val="24"/>
        </w:rPr>
      </w:pPr>
    </w:p>
    <w:p w14:paraId="201F0F85" w14:textId="28EBB1B1" w:rsidR="004A01D8" w:rsidRPr="00AC7197" w:rsidRDefault="004A01D8" w:rsidP="00645C28">
      <w:pPr>
        <w:pStyle w:val="Paragraphedeliste"/>
        <w:numPr>
          <w:ilvl w:val="0"/>
          <w:numId w:val="18"/>
        </w:numPr>
        <w:tabs>
          <w:tab w:val="left" w:pos="2925"/>
        </w:tabs>
        <w:ind w:left="1080"/>
        <w:jc w:val="both"/>
        <w:rPr>
          <w:rFonts w:ascii="Times New Roman" w:hAnsi="Times New Roman" w:cs="Times New Roman"/>
          <w:b/>
          <w:sz w:val="24"/>
          <w:szCs w:val="24"/>
        </w:rPr>
      </w:pPr>
      <w:r w:rsidRPr="00AC7197">
        <w:rPr>
          <w:rFonts w:ascii="Times New Roman" w:hAnsi="Times New Roman" w:cs="Times New Roman"/>
          <w:b/>
          <w:sz w:val="24"/>
          <w:szCs w:val="24"/>
        </w:rPr>
        <w:t>Couple C</w:t>
      </w:r>
      <w:r w:rsidR="0032555E" w:rsidRPr="00AC7197">
        <w:rPr>
          <w:rFonts w:ascii="Times New Roman" w:hAnsi="Times New Roman" w:cs="Times New Roman"/>
          <w:b/>
          <w:sz w:val="24"/>
          <w:szCs w:val="24"/>
        </w:rPr>
        <w:t>eramique</w:t>
      </w:r>
      <w:r w:rsidRPr="00AC7197">
        <w:rPr>
          <w:rFonts w:ascii="Times New Roman" w:hAnsi="Times New Roman" w:cs="Times New Roman"/>
          <w:b/>
          <w:sz w:val="24"/>
          <w:szCs w:val="24"/>
        </w:rPr>
        <w:t>-</w:t>
      </w:r>
      <w:r w:rsidR="0032555E" w:rsidRPr="00AC7197">
        <w:rPr>
          <w:rFonts w:ascii="Times New Roman" w:hAnsi="Times New Roman" w:cs="Times New Roman"/>
          <w:b/>
          <w:sz w:val="24"/>
          <w:szCs w:val="24"/>
        </w:rPr>
        <w:t>Polyethylene</w:t>
      </w:r>
      <w:r w:rsidRPr="00AC7197">
        <w:rPr>
          <w:rFonts w:ascii="Times New Roman" w:hAnsi="Times New Roman" w:cs="Times New Roman"/>
          <w:b/>
          <w:sz w:val="24"/>
          <w:szCs w:val="24"/>
        </w:rPr>
        <w:t> : Rupture de la bille céramique :</w:t>
      </w:r>
    </w:p>
    <w:p w14:paraId="62A32367" w14:textId="03943566" w:rsidR="004A01D8" w:rsidRPr="00AC7197" w:rsidRDefault="005750FF" w:rsidP="00645C28">
      <w:pPr>
        <w:pStyle w:val="Paragraphedeliste"/>
        <w:tabs>
          <w:tab w:val="left" w:pos="2925"/>
        </w:tabs>
        <w:ind w:left="1800"/>
        <w:jc w:val="both"/>
        <w:rPr>
          <w:rFonts w:ascii="Times New Roman" w:hAnsi="Times New Roman" w:cs="Times New Roman"/>
          <w:b/>
          <w:sz w:val="24"/>
          <w:szCs w:val="24"/>
        </w:rPr>
      </w:pPr>
      <w:r w:rsidRPr="00AC7197">
        <w:rPr>
          <w:rFonts w:ascii="Times New Roman" w:hAnsi="Times New Roman" w:cs="Times New Roman"/>
          <w:b/>
          <w:sz w:val="24"/>
          <w:szCs w:val="24"/>
        </w:rPr>
        <w:t xml:space="preserve">Au niveau fémoral : </w:t>
      </w:r>
      <w:r w:rsidR="004A01D8" w:rsidRPr="00AC7197">
        <w:rPr>
          <w:rFonts w:ascii="Times New Roman" w:hAnsi="Times New Roman" w:cs="Times New Roman"/>
          <w:b/>
          <w:sz w:val="24"/>
          <w:szCs w:val="24"/>
        </w:rPr>
        <w:t>Une nouvelle bille céramique est recommandée</w:t>
      </w:r>
    </w:p>
    <w:p w14:paraId="27920834" w14:textId="77777777" w:rsidR="004A01D8" w:rsidRPr="00AC7197" w:rsidRDefault="004A01D8" w:rsidP="00645C28">
      <w:pPr>
        <w:pStyle w:val="Paragraphedeliste"/>
        <w:tabs>
          <w:tab w:val="left" w:pos="2925"/>
        </w:tabs>
        <w:ind w:left="1800"/>
        <w:jc w:val="both"/>
        <w:rPr>
          <w:rFonts w:ascii="Times New Roman" w:hAnsi="Times New Roman" w:cs="Times New Roman"/>
          <w:sz w:val="24"/>
          <w:szCs w:val="24"/>
        </w:rPr>
      </w:pPr>
      <w:r w:rsidRPr="00AC7197">
        <w:rPr>
          <w:rFonts w:ascii="Times New Roman" w:hAnsi="Times New Roman" w:cs="Times New Roman"/>
          <w:sz w:val="24"/>
          <w:szCs w:val="24"/>
        </w:rPr>
        <w:t>Apprécier l’état du cône Morse :</w:t>
      </w:r>
    </w:p>
    <w:p w14:paraId="285167F1" w14:textId="33B537EC" w:rsidR="004A01D8" w:rsidRPr="00AC7197" w:rsidRDefault="004A01D8" w:rsidP="00645C28">
      <w:pPr>
        <w:pStyle w:val="Paragraphedeliste"/>
        <w:numPr>
          <w:ilvl w:val="2"/>
          <w:numId w:val="19"/>
        </w:numPr>
        <w:tabs>
          <w:tab w:val="left" w:pos="2925"/>
        </w:tabs>
        <w:ind w:left="3240"/>
        <w:jc w:val="both"/>
        <w:rPr>
          <w:rFonts w:ascii="Times New Roman" w:hAnsi="Times New Roman" w:cs="Times New Roman"/>
          <w:szCs w:val="24"/>
        </w:rPr>
      </w:pPr>
      <w:r w:rsidRPr="00AC7197">
        <w:rPr>
          <w:rFonts w:ascii="Times New Roman" w:hAnsi="Times New Roman" w:cs="Times New Roman"/>
          <w:szCs w:val="24"/>
        </w:rPr>
        <w:t xml:space="preserve">S’il parait macroscopiquement correct : une bille céramique neuve, </w:t>
      </w:r>
      <w:r w:rsidR="00A43EDA" w:rsidRPr="00AC7197">
        <w:rPr>
          <w:rFonts w:ascii="Times New Roman" w:hAnsi="Times New Roman" w:cs="Times New Roman"/>
          <w:szCs w:val="24"/>
        </w:rPr>
        <w:t xml:space="preserve">ou une bille céramique </w:t>
      </w:r>
      <w:r w:rsidRPr="00AC7197">
        <w:rPr>
          <w:rFonts w:ascii="Times New Roman" w:hAnsi="Times New Roman" w:cs="Times New Roman"/>
          <w:szCs w:val="24"/>
        </w:rPr>
        <w:t>sur un manchon métallique est recommandée</w:t>
      </w:r>
    </w:p>
    <w:p w14:paraId="560D531A" w14:textId="2781A575" w:rsidR="004A01D8" w:rsidRPr="00AC7197" w:rsidRDefault="004A01D8" w:rsidP="00645C28">
      <w:pPr>
        <w:pStyle w:val="Paragraphedeliste"/>
        <w:numPr>
          <w:ilvl w:val="2"/>
          <w:numId w:val="19"/>
        </w:numPr>
        <w:tabs>
          <w:tab w:val="left" w:pos="2925"/>
        </w:tabs>
        <w:ind w:left="3240"/>
        <w:jc w:val="both"/>
        <w:rPr>
          <w:rFonts w:ascii="Times New Roman" w:hAnsi="Times New Roman" w:cs="Times New Roman"/>
          <w:szCs w:val="24"/>
        </w:rPr>
      </w:pPr>
      <w:r w:rsidRPr="00AC7197">
        <w:rPr>
          <w:rFonts w:ascii="Times New Roman" w:hAnsi="Times New Roman" w:cs="Times New Roman"/>
          <w:szCs w:val="24"/>
        </w:rPr>
        <w:t>S’il est manifestement altéré, une bille céramique neuve avec manchon métallique est recommandée</w:t>
      </w:r>
      <w:r w:rsidR="00A43EDA" w:rsidRPr="00AC7197">
        <w:rPr>
          <w:rFonts w:ascii="Times New Roman" w:hAnsi="Times New Roman" w:cs="Times New Roman"/>
          <w:szCs w:val="24"/>
        </w:rPr>
        <w:t xml:space="preserve"> ou un changement de tige</w:t>
      </w:r>
    </w:p>
    <w:p w14:paraId="05459BE4" w14:textId="77777777" w:rsidR="00A43EDA" w:rsidRPr="00AC7197" w:rsidRDefault="00093923" w:rsidP="00645C28">
      <w:pPr>
        <w:pStyle w:val="Paragraphedeliste"/>
        <w:numPr>
          <w:ilvl w:val="2"/>
          <w:numId w:val="19"/>
        </w:numPr>
        <w:tabs>
          <w:tab w:val="left" w:pos="2925"/>
        </w:tabs>
        <w:ind w:left="3240"/>
        <w:jc w:val="both"/>
        <w:rPr>
          <w:rFonts w:ascii="Times New Roman" w:hAnsi="Times New Roman" w:cs="Times New Roman"/>
          <w:szCs w:val="24"/>
        </w:rPr>
      </w:pPr>
      <w:r w:rsidRPr="00AC7197">
        <w:rPr>
          <w:rFonts w:ascii="Times New Roman" w:hAnsi="Times New Roman" w:cs="Times New Roman"/>
          <w:szCs w:val="24"/>
        </w:rPr>
        <w:t xml:space="preserve">Si le cône Morse est détruit, il doit être changé, ce qui nécessite une révision de la tige fémorale </w:t>
      </w:r>
      <w:r w:rsidR="003029B3" w:rsidRPr="00AC7197">
        <w:rPr>
          <w:rFonts w:ascii="Times New Roman" w:hAnsi="Times New Roman" w:cs="Times New Roman"/>
          <w:szCs w:val="24"/>
        </w:rPr>
        <w:t xml:space="preserve">si </w:t>
      </w:r>
      <w:r w:rsidRPr="00AC7197">
        <w:rPr>
          <w:rFonts w:ascii="Times New Roman" w:hAnsi="Times New Roman" w:cs="Times New Roman"/>
          <w:szCs w:val="24"/>
        </w:rPr>
        <w:t>non modulaire (ou le simple changement pour un nouveau cône d’une tige à modularité cervicale</w:t>
      </w:r>
      <w:r w:rsidR="003029B3" w:rsidRPr="00AC7197">
        <w:rPr>
          <w:rFonts w:ascii="Times New Roman" w:hAnsi="Times New Roman" w:cs="Times New Roman"/>
          <w:szCs w:val="24"/>
        </w:rPr>
        <w:t>, si encore possible</w:t>
      </w:r>
      <w:r w:rsidRPr="00AC7197">
        <w:rPr>
          <w:rFonts w:ascii="Times New Roman" w:hAnsi="Times New Roman" w:cs="Times New Roman"/>
          <w:szCs w:val="24"/>
        </w:rPr>
        <w:t>)</w:t>
      </w:r>
    </w:p>
    <w:p w14:paraId="486EED59" w14:textId="30FC267E" w:rsidR="00B0743C" w:rsidRPr="00AC7197" w:rsidRDefault="00B0743C" w:rsidP="00645C28">
      <w:pPr>
        <w:pStyle w:val="Paragraphedeliste"/>
        <w:numPr>
          <w:ilvl w:val="2"/>
          <w:numId w:val="19"/>
        </w:numPr>
        <w:tabs>
          <w:tab w:val="left" w:pos="2925"/>
        </w:tabs>
        <w:ind w:left="3240"/>
        <w:jc w:val="both"/>
        <w:rPr>
          <w:rFonts w:ascii="Times New Roman" w:hAnsi="Times New Roman" w:cs="Times New Roman"/>
          <w:szCs w:val="24"/>
        </w:rPr>
      </w:pPr>
      <w:r w:rsidRPr="00AC7197">
        <w:rPr>
          <w:rFonts w:ascii="Times New Roman" w:hAnsi="Times New Roman" w:cs="Times New Roman"/>
          <w:szCs w:val="24"/>
        </w:rPr>
        <w:t>Le recours à une bille métallique est vivement déconseillé</w:t>
      </w:r>
      <w:r w:rsidR="00A43EDA" w:rsidRPr="00AC7197">
        <w:rPr>
          <w:rFonts w:ascii="Times New Roman" w:hAnsi="Times New Roman" w:cs="Times New Roman"/>
          <w:szCs w:val="24"/>
        </w:rPr>
        <w:t xml:space="preserve"> (proscrire une tête en acier, mais éventuellement une bille Cr-Co est possible chez l</w:t>
      </w:r>
      <w:r w:rsidR="00A43EDA" w:rsidRPr="00AC7197">
        <w:rPr>
          <w:rFonts w:ascii="Times New Roman" w:hAnsi="Times New Roman" w:cs="Times New Roman"/>
          <w:sz w:val="24"/>
          <w:szCs w:val="24"/>
        </w:rPr>
        <w:t>e sujet très âgé et fragile, si la tige est bien fixée ou inextirpable)</w:t>
      </w:r>
    </w:p>
    <w:p w14:paraId="4C3EA03D" w14:textId="765DA979" w:rsidR="004A01D8" w:rsidRPr="00AC7197" w:rsidRDefault="003029B3" w:rsidP="007F2DCC">
      <w:pPr>
        <w:tabs>
          <w:tab w:val="left" w:pos="2925"/>
        </w:tabs>
        <w:ind w:left="1843"/>
        <w:jc w:val="both"/>
        <w:rPr>
          <w:rFonts w:ascii="Times New Roman" w:hAnsi="Times New Roman" w:cs="Times New Roman"/>
          <w:sz w:val="24"/>
          <w:szCs w:val="24"/>
        </w:rPr>
      </w:pPr>
      <w:r w:rsidRPr="00AC7197">
        <w:rPr>
          <w:rFonts w:ascii="Times New Roman" w:hAnsi="Times New Roman" w:cs="Times New Roman"/>
          <w:b/>
          <w:sz w:val="24"/>
          <w:szCs w:val="24"/>
        </w:rPr>
        <w:t>Au niveau acétabulaire</w:t>
      </w:r>
      <w:r w:rsidR="005750FF" w:rsidRPr="00AC7197">
        <w:rPr>
          <w:rFonts w:ascii="Times New Roman" w:hAnsi="Times New Roman" w:cs="Times New Roman"/>
          <w:b/>
          <w:sz w:val="24"/>
          <w:szCs w:val="24"/>
        </w:rPr>
        <w:t xml:space="preserve"> : </w:t>
      </w:r>
      <w:r w:rsidR="004A01D8" w:rsidRPr="00AC7197">
        <w:rPr>
          <w:rFonts w:ascii="Times New Roman" w:hAnsi="Times New Roman" w:cs="Times New Roman"/>
          <w:b/>
          <w:sz w:val="24"/>
          <w:szCs w:val="24"/>
        </w:rPr>
        <w:t xml:space="preserve">Le </w:t>
      </w:r>
      <w:r w:rsidR="008660AD" w:rsidRPr="00AC7197">
        <w:rPr>
          <w:rFonts w:ascii="Times New Roman" w:hAnsi="Times New Roman" w:cs="Times New Roman"/>
          <w:b/>
          <w:sz w:val="24"/>
          <w:szCs w:val="24"/>
        </w:rPr>
        <w:t>polyéthylène</w:t>
      </w:r>
      <w:r w:rsidR="004A01D8" w:rsidRPr="00AC7197">
        <w:rPr>
          <w:rFonts w:ascii="Times New Roman" w:hAnsi="Times New Roman" w:cs="Times New Roman"/>
          <w:b/>
          <w:sz w:val="24"/>
          <w:szCs w:val="24"/>
        </w:rPr>
        <w:t xml:space="preserve"> doit être changé</w:t>
      </w:r>
      <w:r w:rsidR="00645C28" w:rsidRPr="00AC7197">
        <w:rPr>
          <w:rFonts w:ascii="Times New Roman" w:hAnsi="Times New Roman" w:cs="Times New Roman"/>
          <w:sz w:val="24"/>
          <w:szCs w:val="24"/>
        </w:rPr>
        <w:t>,</w:t>
      </w:r>
      <w:r w:rsidR="004A01D8" w:rsidRPr="00AC7197">
        <w:rPr>
          <w:rFonts w:ascii="Times New Roman" w:hAnsi="Times New Roman" w:cs="Times New Roman"/>
          <w:sz w:val="24"/>
          <w:szCs w:val="24"/>
        </w:rPr>
        <w:t xml:space="preserve"> </w:t>
      </w:r>
      <w:r w:rsidR="00645C28" w:rsidRPr="00AC7197">
        <w:rPr>
          <w:rFonts w:ascii="Times New Roman" w:hAnsi="Times New Roman" w:cs="Times New Roman"/>
          <w:sz w:val="24"/>
          <w:szCs w:val="24"/>
        </w:rPr>
        <w:t>(s</w:t>
      </w:r>
      <w:r w:rsidR="000572D6" w:rsidRPr="00AC7197">
        <w:rPr>
          <w:rFonts w:ascii="Times New Roman" w:hAnsi="Times New Roman" w:cs="Times New Roman"/>
          <w:sz w:val="24"/>
          <w:szCs w:val="24"/>
        </w:rPr>
        <w:t xml:space="preserve">auf si </w:t>
      </w:r>
      <w:r w:rsidR="00645C28" w:rsidRPr="00AC7197">
        <w:rPr>
          <w:rFonts w:ascii="Times New Roman" w:hAnsi="Times New Roman" w:cs="Times New Roman"/>
          <w:sz w:val="24"/>
          <w:szCs w:val="24"/>
        </w:rPr>
        <w:t>macroscopiquement intact en cas de rupture de tête très récente)</w:t>
      </w:r>
      <w:r w:rsidR="005750FF" w:rsidRPr="00AC7197">
        <w:rPr>
          <w:rFonts w:ascii="Times New Roman" w:hAnsi="Times New Roman" w:cs="Times New Roman"/>
          <w:sz w:val="24"/>
          <w:szCs w:val="24"/>
        </w:rPr>
        <w:t xml:space="preserve">                        </w:t>
      </w:r>
    </w:p>
    <w:p w14:paraId="48500076" w14:textId="74BCA5FC" w:rsidR="004A01D8" w:rsidRPr="00AC7197" w:rsidRDefault="004A01D8" w:rsidP="00645C28">
      <w:pPr>
        <w:pStyle w:val="Paragraphedeliste"/>
        <w:numPr>
          <w:ilvl w:val="0"/>
          <w:numId w:val="29"/>
        </w:numPr>
        <w:tabs>
          <w:tab w:val="left" w:pos="2925"/>
        </w:tabs>
        <w:jc w:val="both"/>
        <w:rPr>
          <w:rFonts w:ascii="Times New Roman" w:hAnsi="Times New Roman" w:cs="Times New Roman"/>
          <w:szCs w:val="24"/>
        </w:rPr>
      </w:pPr>
      <w:r w:rsidRPr="00AC7197">
        <w:rPr>
          <w:rFonts w:ascii="Times New Roman" w:hAnsi="Times New Roman" w:cs="Times New Roman"/>
          <w:szCs w:val="24"/>
        </w:rPr>
        <w:t>Si cupule cimentée monobloc</w:t>
      </w:r>
      <w:r w:rsidR="003018B4" w:rsidRPr="00AC7197">
        <w:rPr>
          <w:rFonts w:ascii="Times New Roman" w:hAnsi="Times New Roman" w:cs="Times New Roman"/>
          <w:szCs w:val="24"/>
        </w:rPr>
        <w:t> :</w:t>
      </w:r>
      <w:r w:rsidRPr="00AC7197">
        <w:rPr>
          <w:rFonts w:ascii="Times New Roman" w:hAnsi="Times New Roman" w:cs="Times New Roman"/>
          <w:szCs w:val="24"/>
        </w:rPr>
        <w:t xml:space="preserve"> révision complète et cimentage d’une cupule tout </w:t>
      </w:r>
      <w:r w:rsidR="008660AD" w:rsidRPr="00AC7197">
        <w:rPr>
          <w:rFonts w:ascii="Times New Roman" w:hAnsi="Times New Roman" w:cs="Times New Roman"/>
          <w:szCs w:val="24"/>
        </w:rPr>
        <w:t>polyéthylène</w:t>
      </w:r>
      <w:r w:rsidRPr="00AC7197">
        <w:rPr>
          <w:rFonts w:ascii="Times New Roman" w:hAnsi="Times New Roman" w:cs="Times New Roman"/>
          <w:szCs w:val="24"/>
        </w:rPr>
        <w:t xml:space="preserve"> de calibre interne correspondante à celle de la tête de révision (idéalement du même fabricant, mais </w:t>
      </w:r>
      <w:r w:rsidR="00DC4411" w:rsidRPr="00AC7197">
        <w:rPr>
          <w:rFonts w:ascii="Times New Roman" w:hAnsi="Times New Roman" w:cs="Times New Roman"/>
          <w:szCs w:val="24"/>
        </w:rPr>
        <w:t>non impératif)</w:t>
      </w:r>
    </w:p>
    <w:p w14:paraId="097CA924" w14:textId="5E30EFE2" w:rsidR="004A01D8" w:rsidRPr="00AC7197" w:rsidRDefault="004A01D8" w:rsidP="00645C28">
      <w:pPr>
        <w:pStyle w:val="Paragraphedeliste"/>
        <w:numPr>
          <w:ilvl w:val="0"/>
          <w:numId w:val="29"/>
        </w:numPr>
        <w:tabs>
          <w:tab w:val="left" w:pos="2925"/>
        </w:tabs>
        <w:jc w:val="both"/>
        <w:rPr>
          <w:rFonts w:ascii="Times New Roman" w:hAnsi="Times New Roman" w:cs="Times New Roman"/>
          <w:szCs w:val="24"/>
        </w:rPr>
      </w:pPr>
      <w:r w:rsidRPr="00AC7197">
        <w:rPr>
          <w:rFonts w:ascii="Times New Roman" w:hAnsi="Times New Roman" w:cs="Times New Roman"/>
          <w:szCs w:val="24"/>
        </w:rPr>
        <w:t>Si insert dans une cupule modulaire</w:t>
      </w:r>
      <w:r w:rsidR="003018B4" w:rsidRPr="00AC7197">
        <w:rPr>
          <w:rFonts w:ascii="Times New Roman" w:hAnsi="Times New Roman" w:cs="Times New Roman"/>
          <w:szCs w:val="24"/>
        </w:rPr>
        <w:t> :</w:t>
      </w:r>
      <w:r w:rsidRPr="00AC7197">
        <w:rPr>
          <w:rFonts w:ascii="Times New Roman" w:hAnsi="Times New Roman" w:cs="Times New Roman"/>
          <w:szCs w:val="24"/>
        </w:rPr>
        <w:t xml:space="preserve"> </w:t>
      </w:r>
      <w:r w:rsidR="00987FC4">
        <w:rPr>
          <w:rFonts w:ascii="Times New Roman" w:hAnsi="Times New Roman" w:cs="Times New Roman"/>
          <w:szCs w:val="24"/>
        </w:rPr>
        <w:t xml:space="preserve">changement </w:t>
      </w:r>
      <w:r w:rsidRPr="00AC7197">
        <w:rPr>
          <w:rFonts w:ascii="Times New Roman" w:hAnsi="Times New Roman" w:cs="Times New Roman"/>
          <w:szCs w:val="24"/>
        </w:rPr>
        <w:t xml:space="preserve">pour un nouvel insert de marque </w:t>
      </w:r>
      <w:r w:rsidR="003018B4" w:rsidRPr="00AC7197">
        <w:rPr>
          <w:rFonts w:ascii="Times New Roman" w:hAnsi="Times New Roman" w:cs="Times New Roman"/>
          <w:szCs w:val="24"/>
        </w:rPr>
        <w:t xml:space="preserve">identique </w:t>
      </w:r>
      <w:r w:rsidRPr="00AC7197">
        <w:rPr>
          <w:rFonts w:ascii="Times New Roman" w:hAnsi="Times New Roman" w:cs="Times New Roman"/>
          <w:szCs w:val="24"/>
        </w:rPr>
        <w:t>et de calibre interne adapté à la tête de révision</w:t>
      </w:r>
      <w:r w:rsidR="00DC4411" w:rsidRPr="00AC7197">
        <w:rPr>
          <w:rFonts w:ascii="Times New Roman" w:hAnsi="Times New Roman" w:cs="Times New Roman"/>
          <w:szCs w:val="24"/>
        </w:rPr>
        <w:t xml:space="preserve">, en </w:t>
      </w:r>
      <w:r w:rsidR="008660AD" w:rsidRPr="00AC7197">
        <w:rPr>
          <w:rFonts w:ascii="Times New Roman" w:hAnsi="Times New Roman" w:cs="Times New Roman"/>
          <w:szCs w:val="24"/>
        </w:rPr>
        <w:t>polyéthylène</w:t>
      </w:r>
      <w:r w:rsidR="00C7011B" w:rsidRPr="00AC7197">
        <w:rPr>
          <w:rFonts w:ascii="Times New Roman" w:hAnsi="Times New Roman" w:cs="Times New Roman"/>
          <w:szCs w:val="24"/>
        </w:rPr>
        <w:t xml:space="preserve"> (difficile si on ne connait</w:t>
      </w:r>
      <w:r w:rsidR="002D6DC6" w:rsidRPr="00AC7197">
        <w:rPr>
          <w:rFonts w:ascii="Times New Roman" w:hAnsi="Times New Roman" w:cs="Times New Roman"/>
          <w:szCs w:val="24"/>
        </w:rPr>
        <w:t xml:space="preserve"> pas</w:t>
      </w:r>
      <w:r w:rsidR="00C7011B" w:rsidRPr="00AC7197">
        <w:rPr>
          <w:rFonts w:ascii="Times New Roman" w:hAnsi="Times New Roman" w:cs="Times New Roman"/>
          <w:szCs w:val="24"/>
        </w:rPr>
        <w:t xml:space="preserve"> la marque de la prothèse</w:t>
      </w:r>
      <w:r w:rsidR="008A46AC" w:rsidRPr="00AC7197">
        <w:rPr>
          <w:rFonts w:ascii="Times New Roman" w:hAnsi="Times New Roman" w:cs="Times New Roman"/>
          <w:szCs w:val="24"/>
        </w:rPr>
        <w:t>),</w:t>
      </w:r>
      <w:r w:rsidR="00C7011B" w:rsidRPr="00AC7197">
        <w:rPr>
          <w:rFonts w:ascii="Times New Roman" w:hAnsi="Times New Roman" w:cs="Times New Roman"/>
          <w:szCs w:val="24"/>
        </w:rPr>
        <w:t xml:space="preserve"> </w:t>
      </w:r>
      <w:r w:rsidR="00DC4411" w:rsidRPr="00AC7197">
        <w:rPr>
          <w:rFonts w:ascii="Times New Roman" w:hAnsi="Times New Roman" w:cs="Times New Roman"/>
          <w:szCs w:val="24"/>
        </w:rPr>
        <w:t>voire en céramique si disponible</w:t>
      </w:r>
      <w:r w:rsidR="00C7011B" w:rsidRPr="00AC7197">
        <w:rPr>
          <w:rFonts w:ascii="Times New Roman" w:hAnsi="Times New Roman" w:cs="Times New Roman"/>
          <w:szCs w:val="24"/>
        </w:rPr>
        <w:t xml:space="preserve"> (chez le jeune, mais discutable chez le sujet âgé +++)</w:t>
      </w:r>
    </w:p>
    <w:p w14:paraId="33AA311A" w14:textId="77777777" w:rsidR="00536F33" w:rsidRPr="00AC7197" w:rsidRDefault="00536F33" w:rsidP="00645C28">
      <w:pPr>
        <w:pStyle w:val="Paragraphedeliste"/>
        <w:tabs>
          <w:tab w:val="left" w:pos="2925"/>
        </w:tabs>
        <w:ind w:left="1440"/>
        <w:jc w:val="both"/>
        <w:rPr>
          <w:rFonts w:ascii="Times New Roman" w:hAnsi="Times New Roman" w:cs="Times New Roman"/>
          <w:sz w:val="24"/>
          <w:szCs w:val="24"/>
        </w:rPr>
      </w:pPr>
    </w:p>
    <w:p w14:paraId="1B5D3516" w14:textId="60F8CB91" w:rsidR="00B7719E" w:rsidRPr="00AC7197" w:rsidRDefault="00B7719E" w:rsidP="00645C28">
      <w:pPr>
        <w:pStyle w:val="Paragraphedeliste"/>
        <w:numPr>
          <w:ilvl w:val="0"/>
          <w:numId w:val="16"/>
        </w:numPr>
        <w:jc w:val="both"/>
        <w:rPr>
          <w:rFonts w:ascii="Times New Roman" w:hAnsi="Times New Roman" w:cs="Times New Roman"/>
        </w:rPr>
      </w:pPr>
      <w:r w:rsidRPr="00AC7197">
        <w:rPr>
          <w:rFonts w:ascii="Times New Roman" w:hAnsi="Times New Roman" w:cs="Times New Roman"/>
          <w:b/>
          <w:sz w:val="24"/>
        </w:rPr>
        <w:t xml:space="preserve">Recommandations </w:t>
      </w:r>
      <w:r w:rsidR="008C1CDE" w:rsidRPr="00AC7197">
        <w:rPr>
          <w:rFonts w:ascii="Times New Roman" w:hAnsi="Times New Roman" w:cs="Times New Roman"/>
          <w:b/>
          <w:sz w:val="24"/>
        </w:rPr>
        <w:t xml:space="preserve">générales </w:t>
      </w:r>
      <w:r w:rsidRPr="00AC7197">
        <w:rPr>
          <w:rFonts w:ascii="Times New Roman" w:hAnsi="Times New Roman" w:cs="Times New Roman"/>
          <w:b/>
          <w:sz w:val="24"/>
        </w:rPr>
        <w:t>sur les modalités de révision d’un couple céramique</w:t>
      </w:r>
      <w:r w:rsidR="008B12F0" w:rsidRPr="00AC7197">
        <w:rPr>
          <w:rFonts w:ascii="Times New Roman" w:hAnsi="Times New Roman" w:cs="Times New Roman"/>
          <w:b/>
          <w:sz w:val="24"/>
        </w:rPr>
        <w:t>-</w:t>
      </w:r>
      <w:r w:rsidRPr="00AC7197">
        <w:rPr>
          <w:rFonts w:ascii="Times New Roman" w:hAnsi="Times New Roman" w:cs="Times New Roman"/>
          <w:b/>
          <w:sz w:val="24"/>
        </w:rPr>
        <w:t>céramique</w:t>
      </w:r>
    </w:p>
    <w:p w14:paraId="7AEAEC8B" w14:textId="69823202" w:rsidR="008B12F0" w:rsidRPr="00AC7197" w:rsidRDefault="00B7719E" w:rsidP="00645C28">
      <w:pPr>
        <w:ind w:left="708"/>
        <w:jc w:val="both"/>
        <w:rPr>
          <w:rFonts w:ascii="Times New Roman" w:hAnsi="Times New Roman" w:cs="Times New Roman"/>
        </w:rPr>
      </w:pPr>
      <w:r w:rsidRPr="00AC7197">
        <w:rPr>
          <w:rFonts w:ascii="Times New Roman" w:hAnsi="Times New Roman" w:cs="Times New Roman"/>
          <w:b/>
        </w:rPr>
        <w:t xml:space="preserve">L’ablation d’un insert en céramique doit se faire avec </w:t>
      </w:r>
      <w:r w:rsidR="00C7011B" w:rsidRPr="00AC7197">
        <w:rPr>
          <w:rFonts w:ascii="Times New Roman" w:hAnsi="Times New Roman" w:cs="Times New Roman"/>
          <w:b/>
        </w:rPr>
        <w:t xml:space="preserve">une technique adaptée et </w:t>
      </w:r>
      <w:r w:rsidRPr="00AC7197">
        <w:rPr>
          <w:rFonts w:ascii="Times New Roman" w:hAnsi="Times New Roman" w:cs="Times New Roman"/>
          <w:b/>
        </w:rPr>
        <w:t>un ancillaire approprié (ventouse) fourni par le fabricant</w:t>
      </w:r>
      <w:r w:rsidRPr="00AC7197">
        <w:rPr>
          <w:rFonts w:ascii="Times New Roman" w:hAnsi="Times New Roman" w:cs="Times New Roman"/>
        </w:rPr>
        <w:t>. Au cas où une fracture volontaire de l’insert doit être réalisée (non recommandée</w:t>
      </w:r>
      <w:r w:rsidR="00C7011B" w:rsidRPr="00AC7197">
        <w:rPr>
          <w:rFonts w:ascii="Times New Roman" w:hAnsi="Times New Roman" w:cs="Times New Roman"/>
        </w:rPr>
        <w:t>, à éviter +++</w:t>
      </w:r>
      <w:r w:rsidRPr="00AC7197">
        <w:rPr>
          <w:rFonts w:ascii="Times New Roman" w:hAnsi="Times New Roman" w:cs="Times New Roman"/>
        </w:rPr>
        <w:t>)</w:t>
      </w:r>
      <w:r w:rsidR="00494F70" w:rsidRPr="00AC7197">
        <w:rPr>
          <w:rFonts w:ascii="Times New Roman" w:hAnsi="Times New Roman" w:cs="Times New Roman"/>
        </w:rPr>
        <w:t>,</w:t>
      </w:r>
      <w:r w:rsidRPr="00AC7197">
        <w:rPr>
          <w:rFonts w:ascii="Times New Roman" w:hAnsi="Times New Roman" w:cs="Times New Roman"/>
        </w:rPr>
        <w:t xml:space="preserve"> il faut s’assurer de protéger l’articulation en couvrant la cupule de manière étanche. </w:t>
      </w:r>
    </w:p>
    <w:p w14:paraId="61CA5D8A" w14:textId="119713EC" w:rsidR="00B7719E" w:rsidRPr="00AC7197" w:rsidRDefault="00B7719E" w:rsidP="00645C28">
      <w:pPr>
        <w:ind w:left="708"/>
        <w:jc w:val="both"/>
        <w:rPr>
          <w:rFonts w:ascii="Times New Roman" w:hAnsi="Times New Roman" w:cs="Times New Roman"/>
          <w:b/>
        </w:rPr>
      </w:pPr>
      <w:r w:rsidRPr="00AC7197">
        <w:rPr>
          <w:rFonts w:ascii="Times New Roman" w:hAnsi="Times New Roman" w:cs="Times New Roman"/>
          <w:b/>
        </w:rPr>
        <w:t>Dans tous les cas, il est recommandé de planifier et de préparer l’intervention et de se procurer tout le matériel adéquat</w:t>
      </w:r>
      <w:r w:rsidRPr="00AC7197">
        <w:rPr>
          <w:rFonts w:ascii="Times New Roman" w:hAnsi="Times New Roman" w:cs="Times New Roman"/>
        </w:rPr>
        <w:t xml:space="preserve"> pour retirer les implants de la façon la plus </w:t>
      </w:r>
      <w:r w:rsidR="00976756" w:rsidRPr="00AC7197">
        <w:rPr>
          <w:rFonts w:ascii="Times New Roman" w:hAnsi="Times New Roman" w:cs="Times New Roman"/>
        </w:rPr>
        <w:t>atraumatique possible</w:t>
      </w:r>
      <w:r w:rsidR="00F11771" w:rsidRPr="00AC7197">
        <w:rPr>
          <w:rFonts w:ascii="Times New Roman" w:hAnsi="Times New Roman" w:cs="Times New Roman"/>
        </w:rPr>
        <w:t xml:space="preserve">. Pour ce faire, la récupération des informations précises sur les implants initiaux (fabriquant, tailles, nature </w:t>
      </w:r>
      <w:r w:rsidR="00F11771" w:rsidRPr="00AC7197">
        <w:rPr>
          <w:rFonts w:ascii="Times New Roman" w:hAnsi="Times New Roman" w:cs="Times New Roman"/>
        </w:rPr>
        <w:lastRenderedPageBreak/>
        <w:t xml:space="preserve">précise des implants, </w:t>
      </w:r>
      <w:r w:rsidR="00EF0A60" w:rsidRPr="00AC7197">
        <w:rPr>
          <w:rFonts w:ascii="Times New Roman" w:hAnsi="Times New Roman" w:cs="Times New Roman"/>
        </w:rPr>
        <w:t>etc.</w:t>
      </w:r>
      <w:r w:rsidR="00F11771" w:rsidRPr="00AC7197">
        <w:rPr>
          <w:rFonts w:ascii="Times New Roman" w:hAnsi="Times New Roman" w:cs="Times New Roman"/>
        </w:rPr>
        <w:t xml:space="preserve"> …</w:t>
      </w:r>
      <w:r w:rsidR="007327CD" w:rsidRPr="00AC7197">
        <w:rPr>
          <w:rFonts w:ascii="Times New Roman" w:hAnsi="Times New Roman" w:cs="Times New Roman"/>
        </w:rPr>
        <w:t>) éventuellement en possession du patient ou récupérables auprès de l’établissement</w:t>
      </w:r>
      <w:r w:rsidR="008B12F0" w:rsidRPr="00AC7197">
        <w:rPr>
          <w:rFonts w:ascii="Times New Roman" w:hAnsi="Times New Roman" w:cs="Times New Roman"/>
        </w:rPr>
        <w:t>.</w:t>
      </w:r>
    </w:p>
    <w:p w14:paraId="15F0EE6A" w14:textId="6D536E66" w:rsidR="00C7011B" w:rsidRPr="00AC7197" w:rsidRDefault="00C7011B" w:rsidP="00645C28">
      <w:pPr>
        <w:ind w:left="708"/>
        <w:jc w:val="both"/>
        <w:rPr>
          <w:rFonts w:ascii="Times New Roman" w:hAnsi="Times New Roman" w:cs="Times New Roman"/>
          <w:b/>
        </w:rPr>
      </w:pPr>
      <w:r w:rsidRPr="00AC7197">
        <w:rPr>
          <w:rFonts w:ascii="Times New Roman" w:hAnsi="Times New Roman" w:cs="Times New Roman"/>
          <w:b/>
        </w:rPr>
        <w:t xml:space="preserve">Lors de la réimplantation d’une tête (ou d’un insert) céramique, Il faut </w:t>
      </w:r>
      <w:r w:rsidR="002D6DC6" w:rsidRPr="00AC7197">
        <w:rPr>
          <w:rFonts w:ascii="Times New Roman" w:hAnsi="Times New Roman" w:cs="Times New Roman"/>
          <w:b/>
        </w:rPr>
        <w:t>utiliser</w:t>
      </w:r>
      <w:r w:rsidRPr="00AC7197">
        <w:rPr>
          <w:rFonts w:ascii="Times New Roman" w:hAnsi="Times New Roman" w:cs="Times New Roman"/>
          <w:b/>
        </w:rPr>
        <w:t xml:space="preserve"> une </w:t>
      </w:r>
      <w:r w:rsidRPr="00AC7197">
        <w:rPr>
          <w:rFonts w:ascii="Times New Roman" w:hAnsi="Times New Roman" w:cs="Times New Roman"/>
          <w:b/>
          <w:u w:val="single"/>
        </w:rPr>
        <w:t>technique adaptée </w:t>
      </w:r>
      <w:r w:rsidRPr="00AC7197">
        <w:rPr>
          <w:rFonts w:ascii="Times New Roman" w:hAnsi="Times New Roman" w:cs="Times New Roman"/>
          <w:b/>
        </w:rPr>
        <w:t>:</w:t>
      </w:r>
    </w:p>
    <w:p w14:paraId="4CA1FCB0" w14:textId="77777777" w:rsidR="00D77CD1" w:rsidRPr="00AC7197" w:rsidRDefault="00D77CD1" w:rsidP="00645C28">
      <w:pPr>
        <w:pStyle w:val="Paragraphedeliste"/>
        <w:numPr>
          <w:ilvl w:val="0"/>
          <w:numId w:val="27"/>
        </w:numPr>
        <w:jc w:val="both"/>
        <w:rPr>
          <w:rFonts w:ascii="Times New Roman" w:hAnsi="Times New Roman" w:cs="Times New Roman"/>
        </w:rPr>
      </w:pPr>
      <w:r w:rsidRPr="00AC7197">
        <w:rPr>
          <w:rFonts w:ascii="Times New Roman" w:hAnsi="Times New Roman" w:cs="Times New Roman"/>
          <w:b/>
        </w:rPr>
        <w:t>Ne pas abimer le cône lors de la reprise (protection nécessaire)</w:t>
      </w:r>
    </w:p>
    <w:p w14:paraId="33A61CD7" w14:textId="65F8BC27" w:rsidR="00C7011B" w:rsidRPr="00AC7197" w:rsidRDefault="00AE7D13" w:rsidP="00645C28">
      <w:pPr>
        <w:pStyle w:val="Paragraphedeliste"/>
        <w:numPr>
          <w:ilvl w:val="0"/>
          <w:numId w:val="27"/>
        </w:numPr>
        <w:jc w:val="both"/>
        <w:rPr>
          <w:rFonts w:ascii="Times New Roman" w:hAnsi="Times New Roman" w:cs="Times New Roman"/>
        </w:rPr>
      </w:pPr>
      <w:r w:rsidRPr="00AC7197">
        <w:rPr>
          <w:rFonts w:ascii="Times New Roman" w:hAnsi="Times New Roman" w:cs="Times New Roman"/>
          <w:b/>
        </w:rPr>
        <w:t>Cône</w:t>
      </w:r>
      <w:r w:rsidR="00C7011B" w:rsidRPr="00AC7197">
        <w:rPr>
          <w:rFonts w:ascii="Times New Roman" w:hAnsi="Times New Roman" w:cs="Times New Roman"/>
          <w:b/>
        </w:rPr>
        <w:t xml:space="preserve"> propre et sec</w:t>
      </w:r>
    </w:p>
    <w:p w14:paraId="4F29959B" w14:textId="77777777" w:rsidR="00247B13" w:rsidRPr="00AC7197" w:rsidRDefault="00AE7D13" w:rsidP="00247B13">
      <w:pPr>
        <w:pStyle w:val="Paragraphedeliste"/>
        <w:numPr>
          <w:ilvl w:val="0"/>
          <w:numId w:val="27"/>
        </w:numPr>
        <w:jc w:val="both"/>
        <w:rPr>
          <w:rFonts w:ascii="Times New Roman" w:hAnsi="Times New Roman" w:cs="Times New Roman"/>
        </w:rPr>
      </w:pPr>
      <w:r w:rsidRPr="00AC7197">
        <w:rPr>
          <w:rFonts w:ascii="Times New Roman" w:hAnsi="Times New Roman" w:cs="Times New Roman"/>
          <w:b/>
        </w:rPr>
        <w:t>Impaction</w:t>
      </w:r>
      <w:r w:rsidR="00D77CD1" w:rsidRPr="00AC7197">
        <w:rPr>
          <w:rFonts w:ascii="Times New Roman" w:hAnsi="Times New Roman" w:cs="Times New Roman"/>
          <w:b/>
        </w:rPr>
        <w:t xml:space="preserve"> indispensable, </w:t>
      </w:r>
      <w:r w:rsidR="00C7011B" w:rsidRPr="00AC7197">
        <w:rPr>
          <w:rFonts w:ascii="Times New Roman" w:hAnsi="Times New Roman" w:cs="Times New Roman"/>
          <w:b/>
        </w:rPr>
        <w:t>symétrique (dans l’axe du cône) et douce</w:t>
      </w:r>
    </w:p>
    <w:p w14:paraId="70038E91" w14:textId="5E53C7EC" w:rsidR="008A522A" w:rsidRPr="00AC7197" w:rsidRDefault="00AE7D13" w:rsidP="00247B13">
      <w:pPr>
        <w:pStyle w:val="Paragraphedeliste"/>
        <w:numPr>
          <w:ilvl w:val="0"/>
          <w:numId w:val="27"/>
        </w:numPr>
        <w:jc w:val="both"/>
        <w:rPr>
          <w:rFonts w:ascii="Times New Roman" w:hAnsi="Times New Roman" w:cs="Times New Roman"/>
        </w:rPr>
      </w:pPr>
      <w:r w:rsidRPr="00AC7197">
        <w:rPr>
          <w:rFonts w:ascii="Times New Roman" w:hAnsi="Times New Roman" w:cs="Times New Roman"/>
          <w:b/>
        </w:rPr>
        <w:t>Éviter</w:t>
      </w:r>
      <w:r w:rsidR="00C7011B" w:rsidRPr="00AC7197">
        <w:rPr>
          <w:rFonts w:ascii="Times New Roman" w:hAnsi="Times New Roman" w:cs="Times New Roman"/>
          <w:b/>
        </w:rPr>
        <w:t xml:space="preserve"> les cols longs</w:t>
      </w:r>
    </w:p>
    <w:p w14:paraId="172A2243" w14:textId="43178790" w:rsidR="00F5430D" w:rsidRPr="00AC7197" w:rsidRDefault="00247B13" w:rsidP="00247B13">
      <w:pPr>
        <w:ind w:left="709"/>
        <w:jc w:val="both"/>
        <w:rPr>
          <w:rFonts w:ascii="Times New Roman" w:hAnsi="Times New Roman" w:cs="Times New Roman"/>
        </w:rPr>
      </w:pPr>
      <w:r w:rsidRPr="00AC7197">
        <w:rPr>
          <w:rFonts w:ascii="Times New Roman" w:hAnsi="Times New Roman" w:cs="Times New Roman"/>
        </w:rPr>
        <w:t xml:space="preserve"> </w:t>
      </w:r>
      <w:r w:rsidR="00F5430D" w:rsidRPr="00AC7197">
        <w:rPr>
          <w:rFonts w:ascii="Times New Roman" w:hAnsi="Times New Roman" w:cs="Times New Roman"/>
        </w:rPr>
        <w:t>Lorsqu’un composant utilisé pour la révision d’une fracture d’un élément d’un couple céramique- céramique est en CoCr (bille ou cupule à double mobilité), un dosage sanguin du Co peut être proposé comme élément de surveillance.</w:t>
      </w:r>
    </w:p>
    <w:p w14:paraId="58FE7712" w14:textId="0E9C6678" w:rsidR="008A522A" w:rsidRPr="00AC7197" w:rsidRDefault="008A522A" w:rsidP="00645C28">
      <w:pPr>
        <w:ind w:left="708"/>
        <w:jc w:val="both"/>
        <w:rPr>
          <w:rFonts w:ascii="Times New Roman" w:hAnsi="Times New Roman" w:cs="Times New Roman"/>
          <w:b/>
          <w:sz w:val="24"/>
          <w:szCs w:val="24"/>
        </w:rPr>
      </w:pPr>
      <w:r w:rsidRPr="00AC7197">
        <w:rPr>
          <w:rFonts w:ascii="Times New Roman" w:hAnsi="Times New Roman" w:cs="Times New Roman"/>
          <w:b/>
          <w:sz w:val="24"/>
          <w:szCs w:val="24"/>
        </w:rPr>
        <w:t>Conclusion</w:t>
      </w:r>
    </w:p>
    <w:p w14:paraId="249DDCE0" w14:textId="19B514C6" w:rsidR="00F437E7" w:rsidRPr="00AC7197" w:rsidRDefault="008A522A" w:rsidP="00645C28">
      <w:pPr>
        <w:pStyle w:val="Commentaire"/>
        <w:ind w:left="708"/>
        <w:jc w:val="both"/>
        <w:rPr>
          <w:rFonts w:ascii="Times New Roman" w:hAnsi="Times New Roman" w:cs="Times New Roman"/>
          <w:b/>
          <w:sz w:val="24"/>
          <w:szCs w:val="24"/>
        </w:rPr>
      </w:pPr>
      <w:r w:rsidRPr="00AC7197">
        <w:rPr>
          <w:rFonts w:ascii="Times New Roman" w:hAnsi="Times New Roman" w:cs="Times New Roman"/>
          <w:b/>
          <w:sz w:val="24"/>
          <w:szCs w:val="24"/>
        </w:rPr>
        <w:t>Devant une révision d’un couple céramique-céramique pour fracture d’un ou des deux éléments, il est recommandé d’utiliser un couple céramique-</w:t>
      </w:r>
      <w:r w:rsidR="00E642C9" w:rsidRPr="00AC7197">
        <w:rPr>
          <w:rFonts w:ascii="Times New Roman" w:hAnsi="Times New Roman" w:cs="Times New Roman"/>
          <w:b/>
          <w:sz w:val="24"/>
          <w:szCs w:val="24"/>
        </w:rPr>
        <w:t>céramique.</w:t>
      </w:r>
      <w:r w:rsidR="00F437E7" w:rsidRPr="00AC7197">
        <w:rPr>
          <w:rFonts w:ascii="Times New Roman" w:hAnsi="Times New Roman" w:cs="Times New Roman"/>
          <w:sz w:val="24"/>
          <w:szCs w:val="24"/>
        </w:rPr>
        <w:t xml:space="preserve"> </w:t>
      </w:r>
      <w:r w:rsidR="0089415C" w:rsidRPr="00AC7197">
        <w:rPr>
          <w:rFonts w:ascii="Times New Roman" w:hAnsi="Times New Roman" w:cs="Times New Roman"/>
          <w:b/>
          <w:sz w:val="24"/>
          <w:szCs w:val="24"/>
        </w:rPr>
        <w:t>E</w:t>
      </w:r>
      <w:r w:rsidR="00F437E7" w:rsidRPr="00AC7197">
        <w:rPr>
          <w:rFonts w:ascii="Times New Roman" w:hAnsi="Times New Roman" w:cs="Times New Roman"/>
          <w:b/>
          <w:sz w:val="24"/>
          <w:szCs w:val="24"/>
        </w:rPr>
        <w:t>n cas d'impossibilité ou de circonstances particulières il est possible dans le cadre d'une procédure dégradée d'utiliser un couple céramique polyéthylène</w:t>
      </w:r>
      <w:r w:rsidR="0089415C" w:rsidRPr="00AC7197">
        <w:rPr>
          <w:rFonts w:ascii="Times New Roman" w:hAnsi="Times New Roman" w:cs="Times New Roman"/>
          <w:b/>
          <w:sz w:val="24"/>
          <w:szCs w:val="24"/>
        </w:rPr>
        <w:t>.</w:t>
      </w:r>
      <w:r w:rsidR="00B40E5A" w:rsidRPr="00AC7197">
        <w:rPr>
          <w:rFonts w:ascii="Times New Roman" w:hAnsi="Times New Roman" w:cs="Times New Roman"/>
          <w:b/>
          <w:sz w:val="24"/>
          <w:szCs w:val="24"/>
        </w:rPr>
        <w:t xml:space="preserve"> Dans tous les cas, l’utilisation d’une cupule à double mobilité </w:t>
      </w:r>
      <w:r w:rsidR="004F14AC" w:rsidRPr="00AC7197">
        <w:rPr>
          <w:rFonts w:ascii="Times New Roman" w:hAnsi="Times New Roman" w:cs="Times New Roman"/>
          <w:b/>
          <w:sz w:val="24"/>
          <w:szCs w:val="24"/>
        </w:rPr>
        <w:t xml:space="preserve">est de </w:t>
      </w:r>
      <w:r w:rsidR="00642804" w:rsidRPr="00AC7197">
        <w:rPr>
          <w:rFonts w:ascii="Times New Roman" w:hAnsi="Times New Roman" w:cs="Times New Roman"/>
          <w:b/>
          <w:sz w:val="24"/>
          <w:szCs w:val="24"/>
        </w:rPr>
        <w:t>principe contre-indiqué</w:t>
      </w:r>
      <w:r w:rsidR="00B40E5A" w:rsidRPr="00AC7197">
        <w:rPr>
          <w:rFonts w:ascii="Times New Roman" w:hAnsi="Times New Roman" w:cs="Times New Roman"/>
          <w:b/>
          <w:sz w:val="24"/>
          <w:szCs w:val="24"/>
        </w:rPr>
        <w:t>.</w:t>
      </w:r>
    </w:p>
    <w:p w14:paraId="4893BEDA" w14:textId="3F5142F1" w:rsidR="008A522A" w:rsidRPr="00AC7197" w:rsidRDefault="008A522A" w:rsidP="00645C28">
      <w:pPr>
        <w:spacing w:line="240" w:lineRule="auto"/>
        <w:ind w:left="708"/>
        <w:jc w:val="both"/>
        <w:rPr>
          <w:rFonts w:ascii="Times New Roman" w:hAnsi="Times New Roman" w:cs="Times New Roman"/>
          <w:b/>
          <w:sz w:val="24"/>
          <w:szCs w:val="24"/>
        </w:rPr>
      </w:pPr>
      <w:r w:rsidRPr="00AC7197">
        <w:rPr>
          <w:rFonts w:ascii="Times New Roman" w:hAnsi="Times New Roman" w:cs="Times New Roman"/>
          <w:b/>
          <w:sz w:val="24"/>
          <w:szCs w:val="24"/>
        </w:rPr>
        <w:t xml:space="preserve">La fragmentation volontaire d’un insert céramique afin de retirer celui-ci n’est pas une pratique recommandée, il est nécessaire de </w:t>
      </w:r>
      <w:r w:rsidR="00996E1F" w:rsidRPr="00AC7197">
        <w:rPr>
          <w:rFonts w:ascii="Times New Roman" w:hAnsi="Times New Roman" w:cs="Times New Roman"/>
          <w:b/>
          <w:sz w:val="24"/>
          <w:szCs w:val="24"/>
        </w:rPr>
        <w:t xml:space="preserve">s’informer sur la technique nécessaire et </w:t>
      </w:r>
      <w:r w:rsidRPr="00AC7197">
        <w:rPr>
          <w:rFonts w:ascii="Times New Roman" w:hAnsi="Times New Roman" w:cs="Times New Roman"/>
          <w:b/>
          <w:sz w:val="24"/>
          <w:szCs w:val="24"/>
        </w:rPr>
        <w:t>se procurer au préalable tout le matériel nécessaire pour obtenir une ablation la plus atraumatique possible.</w:t>
      </w:r>
    </w:p>
    <w:p w14:paraId="4497BEC1" w14:textId="77777777" w:rsidR="00925B29" w:rsidRPr="00AC7197" w:rsidRDefault="00925B29" w:rsidP="00645C28">
      <w:pPr>
        <w:pStyle w:val="Paragraphedeliste"/>
        <w:ind w:left="360"/>
        <w:jc w:val="both"/>
        <w:rPr>
          <w:rFonts w:ascii="Times New Roman" w:hAnsi="Times New Roman" w:cs="Times New Roman"/>
          <w:b/>
        </w:rPr>
      </w:pPr>
    </w:p>
    <w:p w14:paraId="037A40AD" w14:textId="1792192E" w:rsidR="00B7719E" w:rsidRPr="00AC7197" w:rsidRDefault="00B7719E" w:rsidP="00645C28">
      <w:pPr>
        <w:pStyle w:val="Paragraphedeliste"/>
        <w:ind w:left="708"/>
        <w:jc w:val="both"/>
        <w:rPr>
          <w:rFonts w:ascii="Times New Roman" w:hAnsi="Times New Roman" w:cs="Times New Roman"/>
          <w:b/>
          <w:sz w:val="24"/>
        </w:rPr>
      </w:pPr>
      <w:r w:rsidRPr="00AC7197">
        <w:rPr>
          <w:rFonts w:ascii="Times New Roman" w:hAnsi="Times New Roman" w:cs="Times New Roman"/>
          <w:b/>
          <w:sz w:val="24"/>
        </w:rPr>
        <w:t xml:space="preserve">Références </w:t>
      </w:r>
    </w:p>
    <w:p w14:paraId="5FBFDE32" w14:textId="77777777" w:rsidR="007F6B59" w:rsidRPr="00AC7197" w:rsidRDefault="007F6B59" w:rsidP="00645C28">
      <w:pPr>
        <w:pStyle w:val="Paragraphedeliste"/>
        <w:ind w:left="708"/>
        <w:jc w:val="both"/>
        <w:rPr>
          <w:rFonts w:ascii="Times New Roman" w:hAnsi="Times New Roman" w:cs="Times New Roman"/>
          <w:b/>
        </w:rPr>
      </w:pPr>
    </w:p>
    <w:p w14:paraId="040FCC9F" w14:textId="6D205D21" w:rsidR="00B7719E" w:rsidRPr="00AC7197" w:rsidRDefault="00B7719E" w:rsidP="00645C28">
      <w:pPr>
        <w:pStyle w:val="Paragraphedeliste"/>
        <w:numPr>
          <w:ilvl w:val="0"/>
          <w:numId w:val="9"/>
        </w:numPr>
        <w:ind w:left="1068"/>
        <w:jc w:val="both"/>
        <w:rPr>
          <w:rFonts w:ascii="Times New Roman" w:hAnsi="Times New Roman" w:cs="Times New Roman"/>
        </w:rPr>
      </w:pPr>
      <w:r w:rsidRPr="00AC7197">
        <w:rPr>
          <w:rFonts w:ascii="Times New Roman" w:hAnsi="Times New Roman" w:cs="Times New Roman"/>
        </w:rPr>
        <w:t>BOF N° 47 avril 20</w:t>
      </w:r>
      <w:r w:rsidR="007F6B59" w:rsidRPr="00AC7197">
        <w:rPr>
          <w:rFonts w:ascii="Times New Roman" w:hAnsi="Times New Roman" w:cs="Times New Roman"/>
        </w:rPr>
        <w:t>0</w:t>
      </w:r>
      <w:r w:rsidRPr="00AC7197">
        <w:rPr>
          <w:rFonts w:ascii="Times New Roman" w:hAnsi="Times New Roman" w:cs="Times New Roman"/>
        </w:rPr>
        <w:t xml:space="preserve">2 </w:t>
      </w:r>
    </w:p>
    <w:p w14:paraId="6D29A3D6" w14:textId="0068AC48" w:rsidR="00B7719E" w:rsidRPr="00AC7197" w:rsidRDefault="00B7719E" w:rsidP="00645C28">
      <w:pPr>
        <w:pStyle w:val="Paragraphedeliste"/>
        <w:numPr>
          <w:ilvl w:val="0"/>
          <w:numId w:val="9"/>
        </w:numPr>
        <w:ind w:left="1068"/>
        <w:jc w:val="both"/>
        <w:rPr>
          <w:rFonts w:ascii="Times New Roman" w:hAnsi="Times New Roman" w:cs="Times New Roman"/>
        </w:rPr>
      </w:pPr>
      <w:r w:rsidRPr="00AC7197">
        <w:rPr>
          <w:rFonts w:ascii="Times New Roman" w:hAnsi="Times New Roman" w:cs="Times New Roman"/>
        </w:rPr>
        <w:t>Décision du 16 août 2001 de suspension d'utilisation de têtes de prothèse de hanche en céramique de zircone prozir lots TH fabriquées par la société Saint Gobain Céramiques Avancées Desmarquest et mis</w:t>
      </w:r>
      <w:r w:rsidR="007F6B59" w:rsidRPr="00AC7197">
        <w:rPr>
          <w:rFonts w:ascii="Times New Roman" w:hAnsi="Times New Roman" w:cs="Times New Roman"/>
        </w:rPr>
        <w:t>es</w:t>
      </w:r>
      <w:r w:rsidRPr="00AC7197">
        <w:rPr>
          <w:rFonts w:ascii="Times New Roman" w:hAnsi="Times New Roman" w:cs="Times New Roman"/>
        </w:rPr>
        <w:t xml:space="preserve"> sur le marché par les sociétés citées ci-après</w:t>
      </w:r>
    </w:p>
    <w:p w14:paraId="717F2BCB" w14:textId="0C332B0B" w:rsidR="00B7719E" w:rsidRPr="00AC7197" w:rsidRDefault="00B7719E" w:rsidP="00645C28">
      <w:pPr>
        <w:pStyle w:val="Paragraphedeliste"/>
        <w:numPr>
          <w:ilvl w:val="0"/>
          <w:numId w:val="9"/>
        </w:numPr>
        <w:ind w:left="1068"/>
        <w:jc w:val="both"/>
        <w:rPr>
          <w:rFonts w:ascii="Times New Roman" w:hAnsi="Times New Roman" w:cs="Times New Roman"/>
        </w:rPr>
      </w:pPr>
      <w:r w:rsidRPr="00AC7197">
        <w:rPr>
          <w:rFonts w:ascii="Times New Roman" w:hAnsi="Times New Roman" w:cs="Times New Roman"/>
        </w:rPr>
        <w:t>Ruptures de têtes des prothèses de hanche en céramique de zircone lots TH - Point d'information : Afssaps : 25 09 2003 </w:t>
      </w:r>
    </w:p>
    <w:p w14:paraId="2E903CA9" w14:textId="2CC6A9E3" w:rsidR="005152C7" w:rsidRPr="00AC7197" w:rsidRDefault="005152C7" w:rsidP="00645C28">
      <w:pPr>
        <w:pStyle w:val="Paragraphedeliste"/>
        <w:numPr>
          <w:ilvl w:val="0"/>
          <w:numId w:val="9"/>
        </w:numPr>
        <w:ind w:left="1068"/>
        <w:jc w:val="both"/>
        <w:rPr>
          <w:rFonts w:ascii="Times New Roman" w:hAnsi="Times New Roman" w:cs="Times New Roman"/>
        </w:rPr>
      </w:pPr>
      <w:r w:rsidRPr="00AC7197">
        <w:rPr>
          <w:rFonts w:ascii="Times New Roman" w:hAnsi="Times New Roman" w:cs="Times New Roman"/>
          <w:lang w:val="en-US"/>
        </w:rPr>
        <w:t>Allain J, Goutallier D, Voisin MC, Le Mouel S. Failure of a stainless</w:t>
      </w:r>
      <w:r w:rsidR="008A46AC" w:rsidRPr="00AC7197">
        <w:rPr>
          <w:rFonts w:ascii="Times New Roman" w:hAnsi="Times New Roman" w:cs="Times New Roman"/>
          <w:lang w:val="en-US"/>
        </w:rPr>
        <w:t xml:space="preserve"> </w:t>
      </w:r>
      <w:r w:rsidRPr="00AC7197">
        <w:rPr>
          <w:rFonts w:ascii="Times New Roman" w:hAnsi="Times New Roman" w:cs="Times New Roman"/>
          <w:lang w:val="en-US"/>
        </w:rPr>
        <w:t xml:space="preserve">steel femoral head of a revision total hip arthroplasty performed after a fracture of a ceramic femoral head. </w:t>
      </w:r>
      <w:r w:rsidRPr="00AC7197">
        <w:rPr>
          <w:rFonts w:ascii="Times New Roman" w:hAnsi="Times New Roman" w:cs="Times New Roman"/>
        </w:rPr>
        <w:t>J Bone Joint Surg Am 1998;</w:t>
      </w:r>
      <w:r w:rsidR="00BA27B5" w:rsidRPr="00AC7197">
        <w:rPr>
          <w:rFonts w:ascii="Times New Roman" w:hAnsi="Times New Roman" w:cs="Times New Roman"/>
        </w:rPr>
        <w:t xml:space="preserve"> </w:t>
      </w:r>
      <w:r w:rsidRPr="00AC7197">
        <w:rPr>
          <w:rFonts w:ascii="Times New Roman" w:hAnsi="Times New Roman" w:cs="Times New Roman"/>
        </w:rPr>
        <w:t>81:835-42.</w:t>
      </w:r>
    </w:p>
    <w:p w14:paraId="1F5E37E5" w14:textId="232367E3" w:rsidR="00996E1F" w:rsidRPr="00AC7197" w:rsidRDefault="00815AA7" w:rsidP="00645C28">
      <w:pPr>
        <w:pStyle w:val="Paragraphedeliste"/>
        <w:numPr>
          <w:ilvl w:val="0"/>
          <w:numId w:val="9"/>
        </w:numPr>
        <w:spacing w:before="100" w:beforeAutospacing="1" w:after="100" w:afterAutospacing="1" w:line="240" w:lineRule="auto"/>
        <w:ind w:left="1068"/>
        <w:jc w:val="both"/>
        <w:rPr>
          <w:rFonts w:ascii="Times New Roman" w:eastAsia="Times New Roman" w:hAnsi="Times New Roman" w:cs="Times New Roman"/>
          <w:lang w:eastAsia="fr-FR"/>
        </w:rPr>
      </w:pPr>
      <w:hyperlink r:id="rId13" w:tooltip="M. G. Zywiel" w:history="1">
        <w:r w:rsidR="005152C7" w:rsidRPr="00AC7197">
          <w:rPr>
            <w:rFonts w:ascii="Times New Roman" w:eastAsia="Times New Roman" w:hAnsi="Times New Roman" w:cs="Times New Roman"/>
            <w:lang w:val="en-GB" w:eastAsia="fr-FR"/>
          </w:rPr>
          <w:t xml:space="preserve">M. G. </w:t>
        </w:r>
        <w:r w:rsidR="00EF0A60" w:rsidRPr="00AC7197">
          <w:rPr>
            <w:rFonts w:ascii="Times New Roman" w:eastAsia="Times New Roman" w:hAnsi="Times New Roman" w:cs="Times New Roman"/>
            <w:lang w:val="en-GB" w:eastAsia="fr-FR"/>
          </w:rPr>
          <w:t>Żywiec</w:t>
        </w:r>
      </w:hyperlink>
      <w:r w:rsidR="005152C7" w:rsidRPr="00AC7197">
        <w:rPr>
          <w:rFonts w:ascii="Times New Roman" w:eastAsia="Times New Roman" w:hAnsi="Times New Roman" w:cs="Times New Roman"/>
          <w:lang w:val="en-GB" w:eastAsia="fr-FR"/>
        </w:rPr>
        <w:t xml:space="preserve">, </w:t>
      </w:r>
      <w:hyperlink r:id="rId14" w:tooltip="J-M. Brandt" w:history="1">
        <w:r w:rsidR="005152C7" w:rsidRPr="00AC7197">
          <w:rPr>
            <w:rFonts w:ascii="Times New Roman" w:eastAsia="Times New Roman" w:hAnsi="Times New Roman" w:cs="Times New Roman"/>
            <w:lang w:val="en-GB" w:eastAsia="fr-FR"/>
          </w:rPr>
          <w:t xml:space="preserve">J-M. </w:t>
        </w:r>
        <w:r w:rsidR="005152C7" w:rsidRPr="00AC7197">
          <w:rPr>
            <w:rFonts w:ascii="Times New Roman" w:eastAsia="Times New Roman" w:hAnsi="Times New Roman" w:cs="Times New Roman"/>
            <w:lang w:val="en-US" w:eastAsia="fr-FR"/>
          </w:rPr>
          <w:t>Brandt</w:t>
        </w:r>
      </w:hyperlink>
      <w:r w:rsidR="005152C7" w:rsidRPr="00AC7197">
        <w:rPr>
          <w:rFonts w:ascii="Times New Roman" w:eastAsia="Times New Roman" w:hAnsi="Times New Roman" w:cs="Times New Roman"/>
          <w:lang w:val="en-US" w:eastAsia="fr-FR"/>
        </w:rPr>
        <w:t xml:space="preserve">, </w:t>
      </w:r>
      <w:hyperlink r:id="rId15" w:tooltip="C. B. Overgaard" w:history="1">
        <w:r w:rsidR="005152C7" w:rsidRPr="00AC7197">
          <w:rPr>
            <w:rFonts w:ascii="Times New Roman" w:eastAsia="Times New Roman" w:hAnsi="Times New Roman" w:cs="Times New Roman"/>
            <w:lang w:val="en-US" w:eastAsia="fr-FR"/>
          </w:rPr>
          <w:t>C. B. Overgaard</w:t>
        </w:r>
      </w:hyperlink>
      <w:r w:rsidR="005152C7" w:rsidRPr="00AC7197">
        <w:rPr>
          <w:rFonts w:ascii="Times New Roman" w:eastAsia="Times New Roman" w:hAnsi="Times New Roman" w:cs="Times New Roman"/>
          <w:lang w:val="en-US" w:eastAsia="fr-FR"/>
        </w:rPr>
        <w:t xml:space="preserve">, </w:t>
      </w:r>
      <w:hyperlink r:id="rId16" w:tooltip="A. C. Cheung" w:history="1">
        <w:r w:rsidR="005152C7" w:rsidRPr="00AC7197">
          <w:rPr>
            <w:rFonts w:ascii="Times New Roman" w:eastAsia="Times New Roman" w:hAnsi="Times New Roman" w:cs="Times New Roman"/>
            <w:lang w:val="en-US" w:eastAsia="fr-FR"/>
          </w:rPr>
          <w:t>A. C. Cheung</w:t>
        </w:r>
      </w:hyperlink>
      <w:r w:rsidR="005152C7" w:rsidRPr="00AC7197">
        <w:rPr>
          <w:rFonts w:ascii="Times New Roman" w:eastAsia="Times New Roman" w:hAnsi="Times New Roman" w:cs="Times New Roman"/>
          <w:lang w:val="en-US" w:eastAsia="fr-FR"/>
        </w:rPr>
        <w:t xml:space="preserve">, </w:t>
      </w:r>
      <w:hyperlink r:id="rId17" w:tooltip="T. R. Turgeon" w:history="1">
        <w:r w:rsidR="005152C7" w:rsidRPr="00AC7197">
          <w:rPr>
            <w:rFonts w:ascii="Times New Roman" w:eastAsia="Times New Roman" w:hAnsi="Times New Roman" w:cs="Times New Roman"/>
            <w:lang w:val="en-US" w:eastAsia="fr-FR"/>
          </w:rPr>
          <w:t>T. R. Turgeon</w:t>
        </w:r>
      </w:hyperlink>
      <w:r w:rsidR="005152C7" w:rsidRPr="00AC7197">
        <w:rPr>
          <w:rFonts w:ascii="Times New Roman" w:eastAsia="Times New Roman" w:hAnsi="Times New Roman" w:cs="Times New Roman"/>
          <w:lang w:val="en-US" w:eastAsia="fr-FR"/>
        </w:rPr>
        <w:t xml:space="preserve">, </w:t>
      </w:r>
      <w:hyperlink r:id="rId18" w:tooltip="K. A. Syed" w:history="1">
        <w:r w:rsidR="005152C7" w:rsidRPr="00AC7197">
          <w:rPr>
            <w:rFonts w:ascii="Times New Roman" w:eastAsia="Times New Roman" w:hAnsi="Times New Roman" w:cs="Times New Roman"/>
            <w:lang w:val="en-US" w:eastAsia="fr-FR"/>
          </w:rPr>
          <w:t>K. A. Syed</w:t>
        </w:r>
      </w:hyperlink>
      <w:r w:rsidR="005152C7" w:rsidRPr="00AC7197">
        <w:rPr>
          <w:rFonts w:ascii="Times New Roman" w:eastAsia="Times New Roman" w:hAnsi="Times New Roman" w:cs="Times New Roman"/>
          <w:lang w:val="en-US" w:eastAsia="fr-FR"/>
        </w:rPr>
        <w:t xml:space="preserve">. </w:t>
      </w:r>
      <w:hyperlink r:id="rId19" w:history="1">
        <w:r w:rsidR="005152C7" w:rsidRPr="00AC7197">
          <w:rPr>
            <w:rFonts w:ascii="Times New Roman" w:eastAsia="Times New Roman" w:hAnsi="Times New Roman" w:cs="Times New Roman"/>
            <w:bCs/>
            <w:lang w:val="en-US" w:eastAsia="fr-FR"/>
          </w:rPr>
          <w:t>Fatal cardiomyopathy after revision total hip replacement for fracture of a ceramic liner</w:t>
        </w:r>
      </w:hyperlink>
      <w:r w:rsidR="005152C7" w:rsidRPr="00AC7197">
        <w:rPr>
          <w:rFonts w:ascii="Times New Roman" w:eastAsia="Times New Roman" w:hAnsi="Times New Roman" w:cs="Times New Roman"/>
          <w:lang w:val="en-US" w:eastAsia="fr-FR"/>
        </w:rPr>
        <w:t xml:space="preserve">. </w:t>
      </w:r>
      <w:hyperlink r:id="rId20" w:history="1">
        <w:r w:rsidR="005152C7" w:rsidRPr="00AC7197">
          <w:rPr>
            <w:rFonts w:ascii="Times New Roman" w:eastAsia="Times New Roman" w:hAnsi="Times New Roman" w:cs="Times New Roman"/>
            <w:lang w:eastAsia="fr-FR"/>
          </w:rPr>
          <w:t>The Bone &amp; Joint Journal</w:t>
        </w:r>
      </w:hyperlink>
      <w:r w:rsidR="005152C7" w:rsidRPr="00AC7197">
        <w:rPr>
          <w:rFonts w:ascii="Times New Roman" w:eastAsia="Times New Roman" w:hAnsi="Times New Roman" w:cs="Times New Roman"/>
          <w:lang w:eastAsia="fr-FR"/>
        </w:rPr>
        <w:t xml:space="preserve">. </w:t>
      </w:r>
      <w:hyperlink r:id="rId21" w:history="1">
        <w:r w:rsidR="005152C7" w:rsidRPr="00AC7197">
          <w:rPr>
            <w:rFonts w:ascii="Times New Roman" w:eastAsia="Times New Roman" w:hAnsi="Times New Roman" w:cs="Times New Roman"/>
            <w:lang w:eastAsia="fr-FR"/>
          </w:rPr>
          <w:t>Volume 95-B, Issue 1</w:t>
        </w:r>
      </w:hyperlink>
      <w:r w:rsidR="005152C7" w:rsidRPr="00AC7197">
        <w:rPr>
          <w:rFonts w:ascii="Times New Roman" w:eastAsia="Times New Roman" w:hAnsi="Times New Roman" w:cs="Times New Roman"/>
          <w:lang w:eastAsia="fr-FR"/>
        </w:rPr>
        <w:t>01 Jan 2013</w:t>
      </w:r>
      <w:r w:rsidR="00925B29" w:rsidRPr="00AC7197">
        <w:rPr>
          <w:rFonts w:ascii="Times New Roman" w:eastAsia="Times New Roman" w:hAnsi="Times New Roman" w:cs="Times New Roman"/>
          <w:lang w:eastAsia="fr-FR"/>
        </w:rPr>
        <w:t>.</w:t>
      </w:r>
    </w:p>
    <w:p w14:paraId="754A5202" w14:textId="7C931205" w:rsidR="00996E1F" w:rsidRPr="00AC7197" w:rsidRDefault="00996E1F" w:rsidP="00645C28">
      <w:pPr>
        <w:pStyle w:val="Paragraphedeliste"/>
        <w:numPr>
          <w:ilvl w:val="0"/>
          <w:numId w:val="9"/>
        </w:numPr>
        <w:spacing w:before="100" w:beforeAutospacing="1" w:after="100" w:afterAutospacing="1" w:line="240" w:lineRule="auto"/>
        <w:ind w:left="1068"/>
        <w:jc w:val="both"/>
        <w:rPr>
          <w:rFonts w:ascii="Times New Roman" w:eastAsia="Times New Roman" w:hAnsi="Times New Roman" w:cs="Times New Roman"/>
          <w:lang w:eastAsia="fr-FR"/>
        </w:rPr>
      </w:pPr>
      <w:r w:rsidRPr="00AC7197">
        <w:rPr>
          <w:rFonts w:ascii="Times New Roman" w:eastAsia="Times New Roman" w:hAnsi="Times New Roman" w:cs="Times New Roman"/>
          <w:lang w:eastAsia="fr-FR"/>
        </w:rPr>
        <w:t xml:space="preserve">P Bizot : </w:t>
      </w:r>
      <w:r w:rsidRPr="00AC7197">
        <w:rPr>
          <w:rFonts w:ascii="Times New Roman" w:hAnsi="Times New Roman" w:cs="Times New Roman"/>
        </w:rPr>
        <w:t>Le couple céramique-céramique dans les arthroplasties totales de hanche, Conférence d'enseignement, Cahier d’enseignement de la SOFCOT, 99, 279-303, 2010.</w:t>
      </w:r>
    </w:p>
    <w:p w14:paraId="7CDCF530" w14:textId="77777777" w:rsidR="00B7719E" w:rsidRPr="00AC7197" w:rsidRDefault="00B7719E" w:rsidP="00B7719E">
      <w:pPr>
        <w:tabs>
          <w:tab w:val="left" w:pos="2925"/>
        </w:tabs>
        <w:rPr>
          <w:rFonts w:ascii="Times New Roman" w:hAnsi="Times New Roman" w:cs="Times New Roman"/>
        </w:rPr>
      </w:pPr>
    </w:p>
    <w:sectPr w:rsidR="00B7719E" w:rsidRPr="00AC7197" w:rsidSect="00CB474F">
      <w:pgSz w:w="11906" w:h="16838"/>
      <w:pgMar w:top="567" w:right="1417" w:bottom="426" w:left="709"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F461" w14:textId="77777777" w:rsidR="00815AA7" w:rsidRDefault="00815AA7" w:rsidP="00976756">
      <w:pPr>
        <w:spacing w:after="0" w:line="240" w:lineRule="auto"/>
      </w:pPr>
      <w:r>
        <w:separator/>
      </w:r>
    </w:p>
  </w:endnote>
  <w:endnote w:type="continuationSeparator" w:id="0">
    <w:p w14:paraId="06D86429" w14:textId="77777777" w:rsidR="00815AA7" w:rsidRDefault="00815AA7" w:rsidP="0097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1D271" w14:textId="77777777" w:rsidR="00815AA7" w:rsidRDefault="00815AA7" w:rsidP="00976756">
      <w:pPr>
        <w:spacing w:after="0" w:line="240" w:lineRule="auto"/>
      </w:pPr>
      <w:r>
        <w:separator/>
      </w:r>
    </w:p>
  </w:footnote>
  <w:footnote w:type="continuationSeparator" w:id="0">
    <w:p w14:paraId="6F0BB2FC" w14:textId="77777777" w:rsidR="00815AA7" w:rsidRDefault="00815AA7" w:rsidP="00976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CFD"/>
    <w:multiLevelType w:val="hybridMultilevel"/>
    <w:tmpl w:val="EB907878"/>
    <w:lvl w:ilvl="0" w:tplc="F7B46BFC">
      <w:start w:val="1"/>
      <w:numFmt w:val="bullet"/>
      <w:lvlText w:val=""/>
      <w:lvlJc w:val="left"/>
      <w:pPr>
        <w:ind w:left="1776" w:hanging="360"/>
      </w:pPr>
      <w:rPr>
        <w:rFonts w:ascii="Symbol" w:hAnsi="Symbol" w:hint="default"/>
      </w:rPr>
    </w:lvl>
    <w:lvl w:ilvl="1" w:tplc="040C0001">
      <w:start w:val="1"/>
      <w:numFmt w:val="bullet"/>
      <w:lvlText w:val=""/>
      <w:lvlJc w:val="left"/>
      <w:pPr>
        <w:ind w:left="2496" w:hanging="360"/>
      </w:pPr>
      <w:rPr>
        <w:rFonts w:ascii="Symbol" w:hAnsi="Symbol"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15:restartNumberingAfterBreak="0">
    <w:nsid w:val="05C93119"/>
    <w:multiLevelType w:val="hybridMultilevel"/>
    <w:tmpl w:val="B4B2A812"/>
    <w:lvl w:ilvl="0" w:tplc="040C0005">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2160" w:hanging="360"/>
      </w:pPr>
      <w:rPr>
        <w:rFonts w:ascii="Symbol" w:hAnsi="Symbol"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A72EB9"/>
    <w:multiLevelType w:val="hybridMultilevel"/>
    <w:tmpl w:val="81EEF836"/>
    <w:lvl w:ilvl="0" w:tplc="040C0013">
      <w:start w:val="1"/>
      <w:numFmt w:val="upperRoman"/>
      <w:lvlText w:val="%1."/>
      <w:lvlJc w:val="righ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0DE77D35"/>
    <w:multiLevelType w:val="hybridMultilevel"/>
    <w:tmpl w:val="7DD622F2"/>
    <w:lvl w:ilvl="0" w:tplc="CA8CDF12">
      <w:numFmt w:val="bullet"/>
      <w:lvlText w:val="-"/>
      <w:lvlJc w:val="left"/>
      <w:pPr>
        <w:ind w:left="2136" w:hanging="360"/>
      </w:pPr>
      <w:rPr>
        <w:rFonts w:ascii="Calibri" w:eastAsiaTheme="minorHAnsi" w:hAnsi="Calibri" w:cs="Calibri" w:hint="default"/>
      </w:rPr>
    </w:lvl>
    <w:lvl w:ilvl="1" w:tplc="CA8CDF12">
      <w:numFmt w:val="bullet"/>
      <w:lvlText w:val="-"/>
      <w:lvlJc w:val="left"/>
      <w:pPr>
        <w:ind w:left="2856" w:hanging="360"/>
      </w:pPr>
      <w:rPr>
        <w:rFonts w:ascii="Calibri" w:eastAsiaTheme="minorHAnsi" w:hAnsi="Calibri" w:cs="Calibri"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0FB83F62"/>
    <w:multiLevelType w:val="hybridMultilevel"/>
    <w:tmpl w:val="91A25A96"/>
    <w:lvl w:ilvl="0" w:tplc="A9908540">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106F18AB"/>
    <w:multiLevelType w:val="hybridMultilevel"/>
    <w:tmpl w:val="FFAACAF8"/>
    <w:lvl w:ilvl="0" w:tplc="040C0005">
      <w:start w:val="1"/>
      <w:numFmt w:val="bullet"/>
      <w:lvlText w:val=""/>
      <w:lvlJc w:val="left"/>
      <w:pPr>
        <w:ind w:left="3285" w:hanging="360"/>
      </w:pPr>
      <w:rPr>
        <w:rFonts w:ascii="Wingdings" w:hAnsi="Wingdings" w:hint="default"/>
      </w:rPr>
    </w:lvl>
    <w:lvl w:ilvl="1" w:tplc="040C0003" w:tentative="1">
      <w:start w:val="1"/>
      <w:numFmt w:val="bullet"/>
      <w:lvlText w:val="o"/>
      <w:lvlJc w:val="left"/>
      <w:pPr>
        <w:ind w:left="4005" w:hanging="360"/>
      </w:pPr>
      <w:rPr>
        <w:rFonts w:ascii="Courier New" w:hAnsi="Courier New" w:cs="Courier New" w:hint="default"/>
      </w:rPr>
    </w:lvl>
    <w:lvl w:ilvl="2" w:tplc="040C0005" w:tentative="1">
      <w:start w:val="1"/>
      <w:numFmt w:val="bullet"/>
      <w:lvlText w:val=""/>
      <w:lvlJc w:val="left"/>
      <w:pPr>
        <w:ind w:left="4725" w:hanging="360"/>
      </w:pPr>
      <w:rPr>
        <w:rFonts w:ascii="Wingdings" w:hAnsi="Wingdings" w:hint="default"/>
      </w:rPr>
    </w:lvl>
    <w:lvl w:ilvl="3" w:tplc="040C0001" w:tentative="1">
      <w:start w:val="1"/>
      <w:numFmt w:val="bullet"/>
      <w:lvlText w:val=""/>
      <w:lvlJc w:val="left"/>
      <w:pPr>
        <w:ind w:left="5445" w:hanging="360"/>
      </w:pPr>
      <w:rPr>
        <w:rFonts w:ascii="Symbol" w:hAnsi="Symbol" w:hint="default"/>
      </w:rPr>
    </w:lvl>
    <w:lvl w:ilvl="4" w:tplc="040C0003" w:tentative="1">
      <w:start w:val="1"/>
      <w:numFmt w:val="bullet"/>
      <w:lvlText w:val="o"/>
      <w:lvlJc w:val="left"/>
      <w:pPr>
        <w:ind w:left="6165" w:hanging="360"/>
      </w:pPr>
      <w:rPr>
        <w:rFonts w:ascii="Courier New" w:hAnsi="Courier New" w:cs="Courier New" w:hint="default"/>
      </w:rPr>
    </w:lvl>
    <w:lvl w:ilvl="5" w:tplc="040C0005" w:tentative="1">
      <w:start w:val="1"/>
      <w:numFmt w:val="bullet"/>
      <w:lvlText w:val=""/>
      <w:lvlJc w:val="left"/>
      <w:pPr>
        <w:ind w:left="6885" w:hanging="360"/>
      </w:pPr>
      <w:rPr>
        <w:rFonts w:ascii="Wingdings" w:hAnsi="Wingdings" w:hint="default"/>
      </w:rPr>
    </w:lvl>
    <w:lvl w:ilvl="6" w:tplc="040C0001" w:tentative="1">
      <w:start w:val="1"/>
      <w:numFmt w:val="bullet"/>
      <w:lvlText w:val=""/>
      <w:lvlJc w:val="left"/>
      <w:pPr>
        <w:ind w:left="7605" w:hanging="360"/>
      </w:pPr>
      <w:rPr>
        <w:rFonts w:ascii="Symbol" w:hAnsi="Symbol" w:hint="default"/>
      </w:rPr>
    </w:lvl>
    <w:lvl w:ilvl="7" w:tplc="040C0003" w:tentative="1">
      <w:start w:val="1"/>
      <w:numFmt w:val="bullet"/>
      <w:lvlText w:val="o"/>
      <w:lvlJc w:val="left"/>
      <w:pPr>
        <w:ind w:left="8325" w:hanging="360"/>
      </w:pPr>
      <w:rPr>
        <w:rFonts w:ascii="Courier New" w:hAnsi="Courier New" w:cs="Courier New" w:hint="default"/>
      </w:rPr>
    </w:lvl>
    <w:lvl w:ilvl="8" w:tplc="040C0005" w:tentative="1">
      <w:start w:val="1"/>
      <w:numFmt w:val="bullet"/>
      <w:lvlText w:val=""/>
      <w:lvlJc w:val="left"/>
      <w:pPr>
        <w:ind w:left="9045" w:hanging="360"/>
      </w:pPr>
      <w:rPr>
        <w:rFonts w:ascii="Wingdings" w:hAnsi="Wingdings" w:hint="default"/>
      </w:rPr>
    </w:lvl>
  </w:abstractNum>
  <w:abstractNum w:abstractNumId="6" w15:restartNumberingAfterBreak="0">
    <w:nsid w:val="10D445A8"/>
    <w:multiLevelType w:val="hybridMultilevel"/>
    <w:tmpl w:val="D458D4EE"/>
    <w:lvl w:ilvl="0" w:tplc="8C5C0BEC">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6C82389"/>
    <w:multiLevelType w:val="hybridMultilevel"/>
    <w:tmpl w:val="2DC0A76C"/>
    <w:lvl w:ilvl="0" w:tplc="F7B46BFC">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199E70B8"/>
    <w:multiLevelType w:val="hybridMultilevel"/>
    <w:tmpl w:val="149ADD10"/>
    <w:lvl w:ilvl="0" w:tplc="040C0005">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CA8CDF12">
      <w:numFmt w:val="bullet"/>
      <w:lvlText w:val="-"/>
      <w:lvlJc w:val="left"/>
      <w:pPr>
        <w:ind w:left="2160" w:hanging="360"/>
      </w:pPr>
      <w:rPr>
        <w:rFonts w:ascii="Calibri" w:eastAsiaTheme="minorHAnsi" w:hAnsi="Calibri" w:cs="Calibri" w:hint="default"/>
      </w:rPr>
    </w:lvl>
    <w:lvl w:ilvl="3" w:tplc="CA8CDF12">
      <w:numFmt w:val="bullet"/>
      <w:lvlText w:val="-"/>
      <w:lvlJc w:val="left"/>
      <w:pPr>
        <w:ind w:left="2880" w:hanging="360"/>
      </w:pPr>
      <w:rPr>
        <w:rFonts w:ascii="Calibri" w:eastAsiaTheme="minorHAnsi"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9E2CDF"/>
    <w:multiLevelType w:val="hybridMultilevel"/>
    <w:tmpl w:val="239C9E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D627094"/>
    <w:multiLevelType w:val="hybridMultilevel"/>
    <w:tmpl w:val="B3D0C350"/>
    <w:lvl w:ilvl="0" w:tplc="F7B46BFC">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 w15:restartNumberingAfterBreak="0">
    <w:nsid w:val="2085474F"/>
    <w:multiLevelType w:val="hybridMultilevel"/>
    <w:tmpl w:val="AD7AC5D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D818FB"/>
    <w:multiLevelType w:val="hybridMultilevel"/>
    <w:tmpl w:val="F732C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DB5CE9"/>
    <w:multiLevelType w:val="hybridMultilevel"/>
    <w:tmpl w:val="38D6CEE6"/>
    <w:lvl w:ilvl="0" w:tplc="32A2F444">
      <w:start w:val="3"/>
      <w:numFmt w:val="upperRoman"/>
      <w:lvlText w:val="%1."/>
      <w:lvlJc w:val="righ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3D1C0FE7"/>
    <w:multiLevelType w:val="hybridMultilevel"/>
    <w:tmpl w:val="878A305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E050D23"/>
    <w:multiLevelType w:val="hybridMultilevel"/>
    <w:tmpl w:val="373EC2B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0D31D07"/>
    <w:multiLevelType w:val="hybridMultilevel"/>
    <w:tmpl w:val="B8BC7B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AF3302"/>
    <w:multiLevelType w:val="multilevel"/>
    <w:tmpl w:val="35987382"/>
    <w:lvl w:ilvl="0">
      <w:start w:val="2"/>
      <w:numFmt w:val="upperRoman"/>
      <w:lvlText w:val="%1."/>
      <w:lvlJc w:val="right"/>
      <w:pPr>
        <w:ind w:left="623" w:hanging="360"/>
      </w:pPr>
      <w:rPr>
        <w:rFonts w:hint="default"/>
      </w:rPr>
    </w:lvl>
    <w:lvl w:ilvl="1">
      <w:start w:val="1"/>
      <w:numFmt w:val="decimal"/>
      <w:lvlText w:val="%1.%2."/>
      <w:lvlJc w:val="left"/>
      <w:pPr>
        <w:ind w:left="1055" w:hanging="432"/>
      </w:pPr>
      <w:rPr>
        <w:rFonts w:hint="default"/>
      </w:rPr>
    </w:lvl>
    <w:lvl w:ilvl="2">
      <w:start w:val="1"/>
      <w:numFmt w:val="decimal"/>
      <w:lvlText w:val="%1.%2.%3."/>
      <w:lvlJc w:val="left"/>
      <w:pPr>
        <w:ind w:left="1487" w:hanging="504"/>
      </w:pPr>
      <w:rPr>
        <w:rFonts w:hint="default"/>
      </w:rPr>
    </w:lvl>
    <w:lvl w:ilvl="3">
      <w:start w:val="1"/>
      <w:numFmt w:val="decimal"/>
      <w:lvlText w:val="%1.%2.%3.%4."/>
      <w:lvlJc w:val="left"/>
      <w:pPr>
        <w:ind w:left="1991" w:hanging="648"/>
      </w:pPr>
      <w:rPr>
        <w:rFonts w:hint="default"/>
      </w:rPr>
    </w:lvl>
    <w:lvl w:ilvl="4">
      <w:start w:val="1"/>
      <w:numFmt w:val="decimal"/>
      <w:lvlText w:val="%1.%2.%3.%4.%5."/>
      <w:lvlJc w:val="left"/>
      <w:pPr>
        <w:ind w:left="2495" w:hanging="792"/>
      </w:pPr>
      <w:rPr>
        <w:rFonts w:hint="default"/>
      </w:rPr>
    </w:lvl>
    <w:lvl w:ilvl="5">
      <w:start w:val="1"/>
      <w:numFmt w:val="decimal"/>
      <w:lvlText w:val="%1.%2.%3.%4.%5.%6."/>
      <w:lvlJc w:val="left"/>
      <w:pPr>
        <w:ind w:left="2999" w:hanging="936"/>
      </w:pPr>
      <w:rPr>
        <w:rFonts w:hint="default"/>
      </w:rPr>
    </w:lvl>
    <w:lvl w:ilvl="6">
      <w:start w:val="1"/>
      <w:numFmt w:val="decimal"/>
      <w:lvlText w:val="%1.%2.%3.%4.%5.%6.%7."/>
      <w:lvlJc w:val="left"/>
      <w:pPr>
        <w:ind w:left="3503" w:hanging="1080"/>
      </w:pPr>
      <w:rPr>
        <w:rFonts w:hint="default"/>
      </w:rPr>
    </w:lvl>
    <w:lvl w:ilvl="7">
      <w:start w:val="1"/>
      <w:numFmt w:val="decimal"/>
      <w:lvlText w:val="%1.%2.%3.%4.%5.%6.%7.%8."/>
      <w:lvlJc w:val="left"/>
      <w:pPr>
        <w:ind w:left="4007" w:hanging="1224"/>
      </w:pPr>
      <w:rPr>
        <w:rFonts w:hint="default"/>
      </w:rPr>
    </w:lvl>
    <w:lvl w:ilvl="8">
      <w:start w:val="1"/>
      <w:numFmt w:val="decimal"/>
      <w:lvlText w:val="%1.%2.%3.%4.%5.%6.%7.%8.%9."/>
      <w:lvlJc w:val="left"/>
      <w:pPr>
        <w:ind w:left="4583" w:hanging="1440"/>
      </w:pPr>
      <w:rPr>
        <w:rFonts w:hint="default"/>
      </w:rPr>
    </w:lvl>
  </w:abstractNum>
  <w:abstractNum w:abstractNumId="18" w15:restartNumberingAfterBreak="0">
    <w:nsid w:val="4BBD4B07"/>
    <w:multiLevelType w:val="hybridMultilevel"/>
    <w:tmpl w:val="19D0B52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F1B023E"/>
    <w:multiLevelType w:val="hybridMultilevel"/>
    <w:tmpl w:val="474208D0"/>
    <w:lvl w:ilvl="0" w:tplc="040C0001">
      <w:start w:val="1"/>
      <w:numFmt w:val="bullet"/>
      <w:lvlText w:val=""/>
      <w:lvlJc w:val="left"/>
      <w:pPr>
        <w:ind w:left="1707" w:hanging="360"/>
      </w:pPr>
      <w:rPr>
        <w:rFonts w:ascii="Symbol" w:hAnsi="Symbol" w:hint="default"/>
      </w:rPr>
    </w:lvl>
    <w:lvl w:ilvl="1" w:tplc="040C0003" w:tentative="1">
      <w:start w:val="1"/>
      <w:numFmt w:val="bullet"/>
      <w:lvlText w:val="o"/>
      <w:lvlJc w:val="left"/>
      <w:pPr>
        <w:ind w:left="2427" w:hanging="360"/>
      </w:pPr>
      <w:rPr>
        <w:rFonts w:ascii="Courier New" w:hAnsi="Courier New" w:cs="Courier New" w:hint="default"/>
      </w:rPr>
    </w:lvl>
    <w:lvl w:ilvl="2" w:tplc="040C0005" w:tentative="1">
      <w:start w:val="1"/>
      <w:numFmt w:val="bullet"/>
      <w:lvlText w:val=""/>
      <w:lvlJc w:val="left"/>
      <w:pPr>
        <w:ind w:left="3147" w:hanging="360"/>
      </w:pPr>
      <w:rPr>
        <w:rFonts w:ascii="Wingdings" w:hAnsi="Wingdings" w:hint="default"/>
      </w:rPr>
    </w:lvl>
    <w:lvl w:ilvl="3" w:tplc="040C0001" w:tentative="1">
      <w:start w:val="1"/>
      <w:numFmt w:val="bullet"/>
      <w:lvlText w:val=""/>
      <w:lvlJc w:val="left"/>
      <w:pPr>
        <w:ind w:left="3867" w:hanging="360"/>
      </w:pPr>
      <w:rPr>
        <w:rFonts w:ascii="Symbol" w:hAnsi="Symbol" w:hint="default"/>
      </w:rPr>
    </w:lvl>
    <w:lvl w:ilvl="4" w:tplc="040C0003" w:tentative="1">
      <w:start w:val="1"/>
      <w:numFmt w:val="bullet"/>
      <w:lvlText w:val="o"/>
      <w:lvlJc w:val="left"/>
      <w:pPr>
        <w:ind w:left="4587" w:hanging="360"/>
      </w:pPr>
      <w:rPr>
        <w:rFonts w:ascii="Courier New" w:hAnsi="Courier New" w:cs="Courier New" w:hint="default"/>
      </w:rPr>
    </w:lvl>
    <w:lvl w:ilvl="5" w:tplc="040C0005" w:tentative="1">
      <w:start w:val="1"/>
      <w:numFmt w:val="bullet"/>
      <w:lvlText w:val=""/>
      <w:lvlJc w:val="left"/>
      <w:pPr>
        <w:ind w:left="5307" w:hanging="360"/>
      </w:pPr>
      <w:rPr>
        <w:rFonts w:ascii="Wingdings" w:hAnsi="Wingdings" w:hint="default"/>
      </w:rPr>
    </w:lvl>
    <w:lvl w:ilvl="6" w:tplc="040C0001" w:tentative="1">
      <w:start w:val="1"/>
      <w:numFmt w:val="bullet"/>
      <w:lvlText w:val=""/>
      <w:lvlJc w:val="left"/>
      <w:pPr>
        <w:ind w:left="6027" w:hanging="360"/>
      </w:pPr>
      <w:rPr>
        <w:rFonts w:ascii="Symbol" w:hAnsi="Symbol" w:hint="default"/>
      </w:rPr>
    </w:lvl>
    <w:lvl w:ilvl="7" w:tplc="040C0003" w:tentative="1">
      <w:start w:val="1"/>
      <w:numFmt w:val="bullet"/>
      <w:lvlText w:val="o"/>
      <w:lvlJc w:val="left"/>
      <w:pPr>
        <w:ind w:left="6747" w:hanging="360"/>
      </w:pPr>
      <w:rPr>
        <w:rFonts w:ascii="Courier New" w:hAnsi="Courier New" w:cs="Courier New" w:hint="default"/>
      </w:rPr>
    </w:lvl>
    <w:lvl w:ilvl="8" w:tplc="040C0005" w:tentative="1">
      <w:start w:val="1"/>
      <w:numFmt w:val="bullet"/>
      <w:lvlText w:val=""/>
      <w:lvlJc w:val="left"/>
      <w:pPr>
        <w:ind w:left="7467" w:hanging="360"/>
      </w:pPr>
      <w:rPr>
        <w:rFonts w:ascii="Wingdings" w:hAnsi="Wingdings" w:hint="default"/>
      </w:rPr>
    </w:lvl>
  </w:abstractNum>
  <w:abstractNum w:abstractNumId="20" w15:restartNumberingAfterBreak="0">
    <w:nsid w:val="55E902F6"/>
    <w:multiLevelType w:val="hybridMultilevel"/>
    <w:tmpl w:val="8FEA7AAC"/>
    <w:lvl w:ilvl="0" w:tplc="A698B2B2">
      <w:numFmt w:val="bullet"/>
      <w:lvlText w:val="•"/>
      <w:lvlJc w:val="left"/>
      <w:pPr>
        <w:ind w:left="689" w:hanging="149"/>
      </w:pPr>
      <w:rPr>
        <w:rFonts w:hint="default"/>
        <w:w w:val="135"/>
      </w:rPr>
    </w:lvl>
    <w:lvl w:ilvl="1" w:tplc="FC005136">
      <w:numFmt w:val="bullet"/>
      <w:lvlText w:val="•"/>
      <w:lvlJc w:val="left"/>
      <w:pPr>
        <w:ind w:left="1141" w:hanging="140"/>
      </w:pPr>
      <w:rPr>
        <w:rFonts w:ascii="Arial" w:eastAsia="Arial" w:hAnsi="Arial" w:cs="Arial" w:hint="default"/>
        <w:color w:val="231F20"/>
        <w:w w:val="135"/>
        <w:sz w:val="19"/>
        <w:szCs w:val="19"/>
      </w:rPr>
    </w:lvl>
    <w:lvl w:ilvl="2" w:tplc="01789772">
      <w:numFmt w:val="bullet"/>
      <w:lvlText w:val="•"/>
      <w:lvlJc w:val="left"/>
      <w:pPr>
        <w:ind w:left="1402" w:hanging="140"/>
      </w:pPr>
      <w:rPr>
        <w:rFonts w:hint="default"/>
      </w:rPr>
    </w:lvl>
    <w:lvl w:ilvl="3" w:tplc="64127548">
      <w:numFmt w:val="bullet"/>
      <w:lvlText w:val="•"/>
      <w:lvlJc w:val="left"/>
      <w:pPr>
        <w:ind w:left="1665" w:hanging="140"/>
      </w:pPr>
      <w:rPr>
        <w:rFonts w:hint="default"/>
      </w:rPr>
    </w:lvl>
    <w:lvl w:ilvl="4" w:tplc="CF384B7C">
      <w:numFmt w:val="bullet"/>
      <w:lvlText w:val="•"/>
      <w:lvlJc w:val="left"/>
      <w:pPr>
        <w:ind w:left="1929" w:hanging="140"/>
      </w:pPr>
      <w:rPr>
        <w:rFonts w:hint="default"/>
      </w:rPr>
    </w:lvl>
    <w:lvl w:ilvl="5" w:tplc="52AAA026">
      <w:numFmt w:val="bullet"/>
      <w:lvlText w:val="•"/>
      <w:lvlJc w:val="left"/>
      <w:pPr>
        <w:ind w:left="2193" w:hanging="140"/>
      </w:pPr>
      <w:rPr>
        <w:rFonts w:hint="default"/>
      </w:rPr>
    </w:lvl>
    <w:lvl w:ilvl="6" w:tplc="3CAE6798">
      <w:numFmt w:val="bullet"/>
      <w:lvlText w:val="•"/>
      <w:lvlJc w:val="left"/>
      <w:pPr>
        <w:ind w:left="2457" w:hanging="140"/>
      </w:pPr>
      <w:rPr>
        <w:rFonts w:hint="default"/>
      </w:rPr>
    </w:lvl>
    <w:lvl w:ilvl="7" w:tplc="B7FCCBF4">
      <w:numFmt w:val="bullet"/>
      <w:lvlText w:val="•"/>
      <w:lvlJc w:val="left"/>
      <w:pPr>
        <w:ind w:left="2721" w:hanging="140"/>
      </w:pPr>
      <w:rPr>
        <w:rFonts w:hint="default"/>
      </w:rPr>
    </w:lvl>
    <w:lvl w:ilvl="8" w:tplc="C3147E50">
      <w:numFmt w:val="bullet"/>
      <w:lvlText w:val="•"/>
      <w:lvlJc w:val="left"/>
      <w:pPr>
        <w:ind w:left="2985" w:hanging="140"/>
      </w:pPr>
      <w:rPr>
        <w:rFonts w:hint="default"/>
      </w:rPr>
    </w:lvl>
  </w:abstractNum>
  <w:abstractNum w:abstractNumId="21" w15:restartNumberingAfterBreak="0">
    <w:nsid w:val="5B371693"/>
    <w:multiLevelType w:val="multilevel"/>
    <w:tmpl w:val="8DD4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30133B"/>
    <w:multiLevelType w:val="hybridMultilevel"/>
    <w:tmpl w:val="5A2E25FE"/>
    <w:lvl w:ilvl="0" w:tplc="27A2CEF6">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056" w:hanging="360"/>
      </w:pPr>
      <w:rPr>
        <w:rFonts w:ascii="Courier New" w:hAnsi="Courier New" w:cs="Courier New" w:hint="default"/>
      </w:rPr>
    </w:lvl>
    <w:lvl w:ilvl="2" w:tplc="040C0005" w:tentative="1">
      <w:start w:val="1"/>
      <w:numFmt w:val="bullet"/>
      <w:lvlText w:val=""/>
      <w:lvlJc w:val="left"/>
      <w:pPr>
        <w:ind w:left="1776" w:hanging="360"/>
      </w:pPr>
      <w:rPr>
        <w:rFonts w:ascii="Wingdings" w:hAnsi="Wingdings" w:hint="default"/>
      </w:rPr>
    </w:lvl>
    <w:lvl w:ilvl="3" w:tplc="040C0001" w:tentative="1">
      <w:start w:val="1"/>
      <w:numFmt w:val="bullet"/>
      <w:lvlText w:val=""/>
      <w:lvlJc w:val="left"/>
      <w:pPr>
        <w:ind w:left="2496" w:hanging="360"/>
      </w:pPr>
      <w:rPr>
        <w:rFonts w:ascii="Symbol" w:hAnsi="Symbol" w:hint="default"/>
      </w:rPr>
    </w:lvl>
    <w:lvl w:ilvl="4" w:tplc="040C0003" w:tentative="1">
      <w:start w:val="1"/>
      <w:numFmt w:val="bullet"/>
      <w:lvlText w:val="o"/>
      <w:lvlJc w:val="left"/>
      <w:pPr>
        <w:ind w:left="3216" w:hanging="360"/>
      </w:pPr>
      <w:rPr>
        <w:rFonts w:ascii="Courier New" w:hAnsi="Courier New" w:cs="Courier New" w:hint="default"/>
      </w:rPr>
    </w:lvl>
    <w:lvl w:ilvl="5" w:tplc="040C0005" w:tentative="1">
      <w:start w:val="1"/>
      <w:numFmt w:val="bullet"/>
      <w:lvlText w:val=""/>
      <w:lvlJc w:val="left"/>
      <w:pPr>
        <w:ind w:left="3936" w:hanging="360"/>
      </w:pPr>
      <w:rPr>
        <w:rFonts w:ascii="Wingdings" w:hAnsi="Wingdings" w:hint="default"/>
      </w:rPr>
    </w:lvl>
    <w:lvl w:ilvl="6" w:tplc="040C0001" w:tentative="1">
      <w:start w:val="1"/>
      <w:numFmt w:val="bullet"/>
      <w:lvlText w:val=""/>
      <w:lvlJc w:val="left"/>
      <w:pPr>
        <w:ind w:left="4656" w:hanging="360"/>
      </w:pPr>
      <w:rPr>
        <w:rFonts w:ascii="Symbol" w:hAnsi="Symbol" w:hint="default"/>
      </w:rPr>
    </w:lvl>
    <w:lvl w:ilvl="7" w:tplc="040C0003" w:tentative="1">
      <w:start w:val="1"/>
      <w:numFmt w:val="bullet"/>
      <w:lvlText w:val="o"/>
      <w:lvlJc w:val="left"/>
      <w:pPr>
        <w:ind w:left="5376" w:hanging="360"/>
      </w:pPr>
      <w:rPr>
        <w:rFonts w:ascii="Courier New" w:hAnsi="Courier New" w:cs="Courier New" w:hint="default"/>
      </w:rPr>
    </w:lvl>
    <w:lvl w:ilvl="8" w:tplc="040C0005" w:tentative="1">
      <w:start w:val="1"/>
      <w:numFmt w:val="bullet"/>
      <w:lvlText w:val=""/>
      <w:lvlJc w:val="left"/>
      <w:pPr>
        <w:ind w:left="6096" w:hanging="360"/>
      </w:pPr>
      <w:rPr>
        <w:rFonts w:ascii="Wingdings" w:hAnsi="Wingdings" w:hint="default"/>
      </w:rPr>
    </w:lvl>
  </w:abstractNum>
  <w:abstractNum w:abstractNumId="23" w15:restartNumberingAfterBreak="0">
    <w:nsid w:val="64DF04E0"/>
    <w:multiLevelType w:val="hybridMultilevel"/>
    <w:tmpl w:val="59D6E146"/>
    <w:lvl w:ilvl="0" w:tplc="F7B46BFC">
      <w:start w:val="1"/>
      <w:numFmt w:val="bullet"/>
      <w:lvlText w:val=""/>
      <w:lvlJc w:val="left"/>
      <w:pPr>
        <w:ind w:left="1776" w:hanging="360"/>
      </w:pPr>
      <w:rPr>
        <w:rFonts w:ascii="Symbol" w:hAnsi="Symbol" w:hint="default"/>
      </w:rPr>
    </w:lvl>
    <w:lvl w:ilvl="1" w:tplc="CA8CDF12">
      <w:numFmt w:val="bullet"/>
      <w:lvlText w:val="-"/>
      <w:lvlJc w:val="left"/>
      <w:pPr>
        <w:ind w:left="2496" w:hanging="360"/>
      </w:pPr>
      <w:rPr>
        <w:rFonts w:ascii="Calibri" w:eastAsiaTheme="minorHAnsi" w:hAnsi="Calibri" w:cs="Calibri"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15:restartNumberingAfterBreak="0">
    <w:nsid w:val="66355458"/>
    <w:multiLevelType w:val="hybridMultilevel"/>
    <w:tmpl w:val="C674D83C"/>
    <w:lvl w:ilvl="0" w:tplc="040C0001">
      <w:start w:val="1"/>
      <w:numFmt w:val="bullet"/>
      <w:lvlText w:val=""/>
      <w:lvlJc w:val="left"/>
      <w:pPr>
        <w:ind w:left="1440" w:hanging="360"/>
      </w:pPr>
      <w:rPr>
        <w:rFonts w:ascii="Symbol" w:hAnsi="Symbol" w:hint="default"/>
      </w:rPr>
    </w:lvl>
    <w:lvl w:ilvl="1" w:tplc="27A2CEF6">
      <w:numFmt w:val="bullet"/>
      <w:lvlText w:val="-"/>
      <w:lvlJc w:val="left"/>
      <w:pPr>
        <w:ind w:left="2160" w:hanging="360"/>
      </w:pPr>
      <w:rPr>
        <w:rFonts w:ascii="Calibri" w:eastAsiaTheme="minorHAnsi" w:hAnsi="Calibri" w:cs="Calibri"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67655AA3"/>
    <w:multiLevelType w:val="hybridMultilevel"/>
    <w:tmpl w:val="B4E43A10"/>
    <w:lvl w:ilvl="0" w:tplc="040C0001">
      <w:start w:val="1"/>
      <w:numFmt w:val="bullet"/>
      <w:lvlText w:val=""/>
      <w:lvlJc w:val="left"/>
      <w:pPr>
        <w:ind w:left="1440" w:hanging="360"/>
      </w:pPr>
      <w:rPr>
        <w:rFonts w:ascii="Symbol" w:hAnsi="Symbol" w:hint="default"/>
      </w:rPr>
    </w:lvl>
    <w:lvl w:ilvl="1" w:tplc="27A2CEF6">
      <w:numFmt w:val="bullet"/>
      <w:lvlText w:val="-"/>
      <w:lvlJc w:val="left"/>
      <w:pPr>
        <w:ind w:left="2160" w:hanging="360"/>
      </w:pPr>
      <w:rPr>
        <w:rFonts w:ascii="Calibri" w:eastAsiaTheme="minorHAnsi" w:hAnsi="Calibri" w:cs="Calibri" w:hint="default"/>
      </w:rPr>
    </w:lvl>
    <w:lvl w:ilvl="2" w:tplc="040C0005">
      <w:start w:val="1"/>
      <w:numFmt w:val="bullet"/>
      <w:lvlText w:val=""/>
      <w:lvlJc w:val="left"/>
      <w:pPr>
        <w:ind w:left="2880" w:hanging="360"/>
      </w:pPr>
      <w:rPr>
        <w:rFonts w:ascii="Wingdings" w:hAnsi="Wingdings" w:hint="default"/>
      </w:rPr>
    </w:lvl>
    <w:lvl w:ilvl="3" w:tplc="CA8CDF12">
      <w:numFmt w:val="bullet"/>
      <w:lvlText w:val="-"/>
      <w:lvlJc w:val="left"/>
      <w:pPr>
        <w:ind w:left="3600" w:hanging="360"/>
      </w:pPr>
      <w:rPr>
        <w:rFonts w:ascii="Calibri" w:eastAsiaTheme="minorHAnsi" w:hAnsi="Calibri" w:cs="Calibri"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78DF4DDC"/>
    <w:multiLevelType w:val="hybridMultilevel"/>
    <w:tmpl w:val="9300D226"/>
    <w:lvl w:ilvl="0" w:tplc="040C0005">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2160" w:hanging="360"/>
      </w:pPr>
      <w:rPr>
        <w:rFonts w:ascii="Symbol" w:hAnsi="Symbol" w:hint="default"/>
      </w:rPr>
    </w:lvl>
    <w:lvl w:ilvl="3" w:tplc="CA8CDF12">
      <w:numFmt w:val="bullet"/>
      <w:lvlText w:val="-"/>
      <w:lvlJc w:val="left"/>
      <w:pPr>
        <w:ind w:left="2880" w:hanging="360"/>
      </w:pPr>
      <w:rPr>
        <w:rFonts w:ascii="Calibri" w:eastAsiaTheme="minorHAnsi"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44748E"/>
    <w:multiLevelType w:val="hybridMultilevel"/>
    <w:tmpl w:val="74BCDB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AD337C9"/>
    <w:multiLevelType w:val="hybridMultilevel"/>
    <w:tmpl w:val="EF5C54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20"/>
  </w:num>
  <w:num w:numId="4">
    <w:abstractNumId w:val="7"/>
  </w:num>
  <w:num w:numId="5">
    <w:abstractNumId w:val="15"/>
  </w:num>
  <w:num w:numId="6">
    <w:abstractNumId w:val="6"/>
  </w:num>
  <w:num w:numId="7">
    <w:abstractNumId w:val="21"/>
  </w:num>
  <w:num w:numId="8">
    <w:abstractNumId w:val="12"/>
  </w:num>
  <w:num w:numId="9">
    <w:abstractNumId w:val="11"/>
  </w:num>
  <w:num w:numId="10">
    <w:abstractNumId w:val="19"/>
  </w:num>
  <w:num w:numId="11">
    <w:abstractNumId w:val="14"/>
  </w:num>
  <w:num w:numId="12">
    <w:abstractNumId w:val="18"/>
  </w:num>
  <w:num w:numId="13">
    <w:abstractNumId w:val="9"/>
  </w:num>
  <w:num w:numId="14">
    <w:abstractNumId w:val="27"/>
  </w:num>
  <w:num w:numId="15">
    <w:abstractNumId w:val="17"/>
  </w:num>
  <w:num w:numId="16">
    <w:abstractNumId w:val="13"/>
  </w:num>
  <w:num w:numId="17">
    <w:abstractNumId w:val="1"/>
  </w:num>
  <w:num w:numId="18">
    <w:abstractNumId w:val="28"/>
  </w:num>
  <w:num w:numId="19">
    <w:abstractNumId w:val="24"/>
  </w:num>
  <w:num w:numId="20">
    <w:abstractNumId w:val="25"/>
  </w:num>
  <w:num w:numId="21">
    <w:abstractNumId w:val="0"/>
  </w:num>
  <w:num w:numId="22">
    <w:abstractNumId w:val="10"/>
  </w:num>
  <w:num w:numId="23">
    <w:abstractNumId w:val="26"/>
  </w:num>
  <w:num w:numId="24">
    <w:abstractNumId w:val="8"/>
  </w:num>
  <w:num w:numId="25">
    <w:abstractNumId w:val="23"/>
  </w:num>
  <w:num w:numId="26">
    <w:abstractNumId w:val="3"/>
  </w:num>
  <w:num w:numId="27">
    <w:abstractNumId w:val="22"/>
  </w:num>
  <w:num w:numId="28">
    <w:abstractNumId w:val="1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7272A5D-7331-4952-A4E7-8DBE657BE80A}"/>
    <w:docVar w:name="dgnword-eventsink" w:val="476274160"/>
  </w:docVars>
  <w:rsids>
    <w:rsidRoot w:val="00B7719E"/>
    <w:rsid w:val="000059A4"/>
    <w:rsid w:val="00020907"/>
    <w:rsid w:val="00053181"/>
    <w:rsid w:val="00053B93"/>
    <w:rsid w:val="000572D6"/>
    <w:rsid w:val="00087262"/>
    <w:rsid w:val="00093923"/>
    <w:rsid w:val="000A5330"/>
    <w:rsid w:val="000D15E1"/>
    <w:rsid w:val="00124C01"/>
    <w:rsid w:val="00165A54"/>
    <w:rsid w:val="00192365"/>
    <w:rsid w:val="001947DE"/>
    <w:rsid w:val="001A65AA"/>
    <w:rsid w:val="001D59D3"/>
    <w:rsid w:val="0020237D"/>
    <w:rsid w:val="00247B13"/>
    <w:rsid w:val="002835BE"/>
    <w:rsid w:val="002D6DC6"/>
    <w:rsid w:val="003018B4"/>
    <w:rsid w:val="003029B3"/>
    <w:rsid w:val="00324269"/>
    <w:rsid w:val="0032555E"/>
    <w:rsid w:val="003A659C"/>
    <w:rsid w:val="003B3EE5"/>
    <w:rsid w:val="003D1251"/>
    <w:rsid w:val="003F5C89"/>
    <w:rsid w:val="00415FEE"/>
    <w:rsid w:val="0043215B"/>
    <w:rsid w:val="004479CB"/>
    <w:rsid w:val="00450400"/>
    <w:rsid w:val="004938E1"/>
    <w:rsid w:val="00494F70"/>
    <w:rsid w:val="004A01D8"/>
    <w:rsid w:val="004A3AC1"/>
    <w:rsid w:val="004F015A"/>
    <w:rsid w:val="004F14AC"/>
    <w:rsid w:val="005152C7"/>
    <w:rsid w:val="00527FDE"/>
    <w:rsid w:val="005305C4"/>
    <w:rsid w:val="00531F3D"/>
    <w:rsid w:val="00536F33"/>
    <w:rsid w:val="00543D46"/>
    <w:rsid w:val="005750FF"/>
    <w:rsid w:val="00613DBC"/>
    <w:rsid w:val="00617003"/>
    <w:rsid w:val="00642804"/>
    <w:rsid w:val="00645C28"/>
    <w:rsid w:val="00662C7C"/>
    <w:rsid w:val="00677E42"/>
    <w:rsid w:val="00694F0A"/>
    <w:rsid w:val="006F00F3"/>
    <w:rsid w:val="006F2CBA"/>
    <w:rsid w:val="007327CD"/>
    <w:rsid w:val="00740751"/>
    <w:rsid w:val="0074364F"/>
    <w:rsid w:val="007D42A8"/>
    <w:rsid w:val="007F2DCC"/>
    <w:rsid w:val="007F6B59"/>
    <w:rsid w:val="008015FA"/>
    <w:rsid w:val="00815AA7"/>
    <w:rsid w:val="0086276B"/>
    <w:rsid w:val="008660AD"/>
    <w:rsid w:val="0089415C"/>
    <w:rsid w:val="008A2C57"/>
    <w:rsid w:val="008A46AC"/>
    <w:rsid w:val="008A522A"/>
    <w:rsid w:val="008B12F0"/>
    <w:rsid w:val="008C1697"/>
    <w:rsid w:val="008C1CDE"/>
    <w:rsid w:val="00916303"/>
    <w:rsid w:val="009241A0"/>
    <w:rsid w:val="00925B29"/>
    <w:rsid w:val="00936033"/>
    <w:rsid w:val="00976756"/>
    <w:rsid w:val="00987FC4"/>
    <w:rsid w:val="00995791"/>
    <w:rsid w:val="00996E1F"/>
    <w:rsid w:val="009B1B16"/>
    <w:rsid w:val="009F6488"/>
    <w:rsid w:val="00A011A3"/>
    <w:rsid w:val="00A20BCA"/>
    <w:rsid w:val="00A258FB"/>
    <w:rsid w:val="00A43EDA"/>
    <w:rsid w:val="00A53F25"/>
    <w:rsid w:val="00A632C6"/>
    <w:rsid w:val="00AC7197"/>
    <w:rsid w:val="00AE7D13"/>
    <w:rsid w:val="00AF2EF9"/>
    <w:rsid w:val="00B0743C"/>
    <w:rsid w:val="00B2184E"/>
    <w:rsid w:val="00B23155"/>
    <w:rsid w:val="00B40E5A"/>
    <w:rsid w:val="00B7719E"/>
    <w:rsid w:val="00BA27B5"/>
    <w:rsid w:val="00BB4059"/>
    <w:rsid w:val="00BE2644"/>
    <w:rsid w:val="00BE6012"/>
    <w:rsid w:val="00C51284"/>
    <w:rsid w:val="00C542CD"/>
    <w:rsid w:val="00C5540F"/>
    <w:rsid w:val="00C66D1E"/>
    <w:rsid w:val="00C7011B"/>
    <w:rsid w:val="00CB474F"/>
    <w:rsid w:val="00CE3D01"/>
    <w:rsid w:val="00D732E0"/>
    <w:rsid w:val="00D77CD1"/>
    <w:rsid w:val="00D96A23"/>
    <w:rsid w:val="00DC4411"/>
    <w:rsid w:val="00DE16CE"/>
    <w:rsid w:val="00E33E23"/>
    <w:rsid w:val="00E642C9"/>
    <w:rsid w:val="00EA57AE"/>
    <w:rsid w:val="00EB0D7E"/>
    <w:rsid w:val="00EF0A60"/>
    <w:rsid w:val="00EF2D1B"/>
    <w:rsid w:val="00F11771"/>
    <w:rsid w:val="00F163CC"/>
    <w:rsid w:val="00F41E03"/>
    <w:rsid w:val="00F437E7"/>
    <w:rsid w:val="00F5430D"/>
    <w:rsid w:val="00F74D3C"/>
    <w:rsid w:val="00FA32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13840"/>
  <w15:chartTrackingRefBased/>
  <w15:docId w15:val="{ABBF0DD6-D9EC-4C35-8B25-C9C3D6CF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719E"/>
    <w:pPr>
      <w:spacing w:after="200" w:line="276" w:lineRule="auto"/>
    </w:pPr>
  </w:style>
  <w:style w:type="paragraph" w:styleId="Titre4">
    <w:name w:val="heading 4"/>
    <w:basedOn w:val="Normal"/>
    <w:link w:val="Titre4Car"/>
    <w:uiPriority w:val="9"/>
    <w:qFormat/>
    <w:rsid w:val="006F2CB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71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719E"/>
    <w:rPr>
      <w:rFonts w:ascii="Segoe UI" w:hAnsi="Segoe UI" w:cs="Segoe UI"/>
      <w:sz w:val="18"/>
      <w:szCs w:val="18"/>
    </w:rPr>
  </w:style>
  <w:style w:type="paragraph" w:styleId="Paragraphedeliste">
    <w:name w:val="List Paragraph"/>
    <w:basedOn w:val="Normal"/>
    <w:uiPriority w:val="34"/>
    <w:qFormat/>
    <w:rsid w:val="00B7719E"/>
    <w:pPr>
      <w:ind w:left="720"/>
      <w:contextualSpacing/>
    </w:pPr>
  </w:style>
  <w:style w:type="paragraph" w:styleId="Corpsdetexte">
    <w:name w:val="Body Text"/>
    <w:basedOn w:val="Normal"/>
    <w:link w:val="CorpsdetexteCar"/>
    <w:uiPriority w:val="1"/>
    <w:qFormat/>
    <w:rsid w:val="00B7719E"/>
    <w:pPr>
      <w:widowControl w:val="0"/>
      <w:autoSpaceDE w:val="0"/>
      <w:autoSpaceDN w:val="0"/>
      <w:spacing w:after="0" w:line="240" w:lineRule="auto"/>
    </w:pPr>
    <w:rPr>
      <w:rFonts w:ascii="Arial" w:eastAsia="Arial" w:hAnsi="Arial" w:cs="Arial"/>
      <w:sz w:val="19"/>
      <w:szCs w:val="19"/>
      <w:lang w:val="en-US"/>
    </w:rPr>
  </w:style>
  <w:style w:type="character" w:customStyle="1" w:styleId="CorpsdetexteCar">
    <w:name w:val="Corps de texte Car"/>
    <w:basedOn w:val="Policepardfaut"/>
    <w:link w:val="Corpsdetexte"/>
    <w:uiPriority w:val="1"/>
    <w:rsid w:val="00B7719E"/>
    <w:rPr>
      <w:rFonts w:ascii="Arial" w:eastAsia="Arial" w:hAnsi="Arial" w:cs="Arial"/>
      <w:sz w:val="19"/>
      <w:szCs w:val="19"/>
      <w:lang w:val="en-US"/>
    </w:rPr>
  </w:style>
  <w:style w:type="paragraph" w:styleId="En-tte">
    <w:name w:val="header"/>
    <w:basedOn w:val="Normal"/>
    <w:link w:val="En-tteCar"/>
    <w:uiPriority w:val="99"/>
    <w:unhideWhenUsed/>
    <w:rsid w:val="00976756"/>
    <w:pPr>
      <w:tabs>
        <w:tab w:val="center" w:pos="4536"/>
        <w:tab w:val="right" w:pos="9072"/>
      </w:tabs>
      <w:spacing w:after="0" w:line="240" w:lineRule="auto"/>
    </w:pPr>
  </w:style>
  <w:style w:type="character" w:customStyle="1" w:styleId="En-tteCar">
    <w:name w:val="En-tête Car"/>
    <w:basedOn w:val="Policepardfaut"/>
    <w:link w:val="En-tte"/>
    <w:uiPriority w:val="99"/>
    <w:rsid w:val="00976756"/>
  </w:style>
  <w:style w:type="paragraph" w:styleId="Pieddepage">
    <w:name w:val="footer"/>
    <w:basedOn w:val="Normal"/>
    <w:link w:val="PieddepageCar"/>
    <w:uiPriority w:val="99"/>
    <w:unhideWhenUsed/>
    <w:rsid w:val="009767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6756"/>
  </w:style>
  <w:style w:type="character" w:styleId="Marquedecommentaire">
    <w:name w:val="annotation reference"/>
    <w:basedOn w:val="Policepardfaut"/>
    <w:uiPriority w:val="99"/>
    <w:semiHidden/>
    <w:unhideWhenUsed/>
    <w:rsid w:val="00C5540F"/>
    <w:rPr>
      <w:sz w:val="16"/>
      <w:szCs w:val="16"/>
    </w:rPr>
  </w:style>
  <w:style w:type="paragraph" w:styleId="Commentaire">
    <w:name w:val="annotation text"/>
    <w:basedOn w:val="Normal"/>
    <w:link w:val="CommentaireCar"/>
    <w:uiPriority w:val="99"/>
    <w:unhideWhenUsed/>
    <w:rsid w:val="00C5540F"/>
    <w:pPr>
      <w:spacing w:line="240" w:lineRule="auto"/>
    </w:pPr>
    <w:rPr>
      <w:sz w:val="20"/>
      <w:szCs w:val="20"/>
    </w:rPr>
  </w:style>
  <w:style w:type="character" w:customStyle="1" w:styleId="CommentaireCar">
    <w:name w:val="Commentaire Car"/>
    <w:basedOn w:val="Policepardfaut"/>
    <w:link w:val="Commentaire"/>
    <w:uiPriority w:val="99"/>
    <w:rsid w:val="00C5540F"/>
    <w:rPr>
      <w:sz w:val="20"/>
      <w:szCs w:val="20"/>
    </w:rPr>
  </w:style>
  <w:style w:type="paragraph" w:styleId="Objetducommentaire">
    <w:name w:val="annotation subject"/>
    <w:basedOn w:val="Commentaire"/>
    <w:next w:val="Commentaire"/>
    <w:link w:val="ObjetducommentaireCar"/>
    <w:uiPriority w:val="99"/>
    <w:semiHidden/>
    <w:unhideWhenUsed/>
    <w:rsid w:val="00C5540F"/>
    <w:rPr>
      <w:b/>
      <w:bCs/>
    </w:rPr>
  </w:style>
  <w:style w:type="character" w:customStyle="1" w:styleId="ObjetducommentaireCar">
    <w:name w:val="Objet du commentaire Car"/>
    <w:basedOn w:val="CommentaireCar"/>
    <w:link w:val="Objetducommentaire"/>
    <w:uiPriority w:val="99"/>
    <w:semiHidden/>
    <w:rsid w:val="00C5540F"/>
    <w:rPr>
      <w:b/>
      <w:bCs/>
      <w:sz w:val="20"/>
      <w:szCs w:val="20"/>
    </w:rPr>
  </w:style>
  <w:style w:type="character" w:customStyle="1" w:styleId="Titre4Car">
    <w:name w:val="Titre 4 Car"/>
    <w:basedOn w:val="Policepardfaut"/>
    <w:link w:val="Titre4"/>
    <w:uiPriority w:val="9"/>
    <w:rsid w:val="006F2CBA"/>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6F2CBA"/>
    <w:rPr>
      <w:color w:val="0000FF"/>
      <w:u w:val="single"/>
    </w:rPr>
  </w:style>
  <w:style w:type="character" w:customStyle="1" w:styleId="singlehighlightclass">
    <w:name w:val="single_highlight_class"/>
    <w:basedOn w:val="Policepardfaut"/>
    <w:rsid w:val="006F2CBA"/>
  </w:style>
  <w:style w:type="character" w:customStyle="1" w:styleId="hlfld-contribauthor">
    <w:name w:val="hlfld-contribauthor"/>
    <w:basedOn w:val="Policepardfaut"/>
    <w:rsid w:val="006F2CBA"/>
  </w:style>
  <w:style w:type="character" w:customStyle="1" w:styleId="metaepubdate">
    <w:name w:val="meta__epubdate"/>
    <w:basedOn w:val="Policepardfaut"/>
    <w:rsid w:val="006F2CBA"/>
  </w:style>
  <w:style w:type="paragraph" w:styleId="Rvision">
    <w:name w:val="Revision"/>
    <w:hidden/>
    <w:uiPriority w:val="99"/>
    <w:semiHidden/>
    <w:rsid w:val="00543D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468719">
      <w:bodyDiv w:val="1"/>
      <w:marLeft w:val="0"/>
      <w:marRight w:val="0"/>
      <w:marTop w:val="0"/>
      <w:marBottom w:val="0"/>
      <w:divBdr>
        <w:top w:val="none" w:sz="0" w:space="0" w:color="auto"/>
        <w:left w:val="none" w:sz="0" w:space="0" w:color="auto"/>
        <w:bottom w:val="none" w:sz="0" w:space="0" w:color="auto"/>
        <w:right w:val="none" w:sz="0" w:space="0" w:color="auto"/>
      </w:divBdr>
      <w:divsChild>
        <w:div w:id="1207371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online.boneandjoint.org.uk/author/Zywiel%2C+M+G" TargetMode="External"/><Relationship Id="rId18" Type="http://schemas.openxmlformats.org/officeDocument/2006/relationships/hyperlink" Target="https://online.boneandjoint.org.uk/author/Syed%2C+K+A" TargetMode="External"/><Relationship Id="rId3" Type="http://schemas.openxmlformats.org/officeDocument/2006/relationships/styles" Target="styles.xml"/><Relationship Id="rId21" Type="http://schemas.openxmlformats.org/officeDocument/2006/relationships/hyperlink" Target="https://online.boneandjoint.org.uk/toc/bjj/95-B/1"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online.boneandjoint.org.uk/author/Turgeon%2C+T+R" TargetMode="External"/><Relationship Id="rId2" Type="http://schemas.openxmlformats.org/officeDocument/2006/relationships/numbering" Target="numbering.xml"/><Relationship Id="rId16" Type="http://schemas.openxmlformats.org/officeDocument/2006/relationships/hyperlink" Target="https://online.boneandjoint.org.uk/author/Cheung%2C+A+C" TargetMode="External"/><Relationship Id="rId20" Type="http://schemas.openxmlformats.org/officeDocument/2006/relationships/hyperlink" Target="https://online.boneandjoint.org.uk/journal/bj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online.boneandjoint.org.uk/author/Overgaard%2C+C+B"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online.boneandjoint.org.uk/doi/10.1302/0301-620X.95B1.30060"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online.boneandjoint.org.uk/author/Brandt%2C+J-M"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7C18B-4F0A-433B-A03A-BEB8867D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1994</Words>
  <Characters>10973</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Tracol</dc:creator>
  <cp:keywords/>
  <dc:description/>
  <cp:lastModifiedBy>Ghislaine PATTE</cp:lastModifiedBy>
  <cp:revision>2</cp:revision>
  <dcterms:created xsi:type="dcterms:W3CDTF">2021-08-05T06:57:00Z</dcterms:created>
  <dcterms:modified xsi:type="dcterms:W3CDTF">2021-08-05T06:57:00Z</dcterms:modified>
  <cp:contentStatus/>
</cp:coreProperties>
</file>